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EC20E4" w:rsidRDefault="00282BE4" w:rsidP="00A26824">
      <w:pPr>
        <w:pStyle w:val="Texto"/>
        <w:spacing w:after="40" w:line="240" w:lineRule="auto"/>
      </w:pPr>
    </w:p>
    <w:p w:rsidR="00282BE4" w:rsidRPr="00A23038" w:rsidRDefault="00282BE4" w:rsidP="00A26824">
      <w:pPr>
        <w:pStyle w:val="Titulo1"/>
        <w:rPr>
          <w:rFonts w:cs="Times New Roman"/>
        </w:rPr>
      </w:pPr>
      <w:r w:rsidRPr="00A23038">
        <w:rPr>
          <w:rFonts w:cs="Times New Roman"/>
        </w:rPr>
        <w:t xml:space="preserve">ACUERDO por el que se reforma el Manual de Contabilidad Gubernamental del Sistema Simplificado Básico (SSB) para los </w:t>
      </w:r>
      <w:r w:rsidR="00E8039F" w:rsidRPr="00A23038">
        <w:rPr>
          <w:rFonts w:cs="Times New Roman"/>
        </w:rPr>
        <w:t xml:space="preserve">municipios </w:t>
      </w:r>
      <w:r w:rsidRPr="00A23038">
        <w:rPr>
          <w:rFonts w:cs="Times New Roman"/>
        </w:rPr>
        <w:t>con menos de cinco mil habitantes</w:t>
      </w:r>
      <w:r w:rsidR="00234085" w:rsidRPr="00A23038">
        <w:rPr>
          <w:rFonts w:cs="Times New Roman"/>
        </w:rPr>
        <w:t>.</w:t>
      </w:r>
    </w:p>
    <w:p w:rsidR="00282BE4" w:rsidRPr="00EC20E4" w:rsidRDefault="00282BE4" w:rsidP="00A26824">
      <w:pPr>
        <w:pStyle w:val="Texto"/>
        <w:spacing w:after="40" w:line="240" w:lineRule="auto"/>
      </w:pPr>
    </w:p>
    <w:p w:rsidR="00282BE4" w:rsidRPr="00EC20E4" w:rsidRDefault="00282BE4" w:rsidP="00A26824">
      <w:pPr>
        <w:pStyle w:val="Texto"/>
        <w:spacing w:after="40"/>
        <w:rPr>
          <w:szCs w:val="18"/>
        </w:rPr>
      </w:pPr>
      <w:r w:rsidRPr="00EC20E4">
        <w:rPr>
          <w:szCs w:val="18"/>
        </w:rPr>
        <w:t>El Consejo Nacional de Armonización Contable con fundamento en los artículos 6, 7 y 9 de la Ley General de Contabilidad Gubernamental, aprobó el siguiente:</w:t>
      </w:r>
    </w:p>
    <w:p w:rsidR="00282BE4" w:rsidRPr="00EC20E4" w:rsidRDefault="00282BE4" w:rsidP="00A26824">
      <w:pPr>
        <w:pStyle w:val="Texto"/>
        <w:spacing w:after="40"/>
        <w:ind w:firstLine="0"/>
        <w:jc w:val="center"/>
        <w:rPr>
          <w:b/>
          <w:szCs w:val="18"/>
        </w:rPr>
      </w:pPr>
      <w:r w:rsidRPr="00EC20E4">
        <w:rPr>
          <w:b/>
          <w:szCs w:val="18"/>
        </w:rPr>
        <w:t>Acuerdo por el que se reforma el Manual de Contabilidad Gubernamental del Sistema Simplificado Básico (SSB) para los Municipios con menos de cinco mil habitantes</w:t>
      </w:r>
    </w:p>
    <w:p w:rsidR="00282BE4" w:rsidRPr="00EC20E4" w:rsidRDefault="00282BE4" w:rsidP="00A26824">
      <w:pPr>
        <w:pStyle w:val="ANOTACION"/>
        <w:spacing w:after="40" w:line="216" w:lineRule="exact"/>
      </w:pPr>
      <w:r w:rsidRPr="00EC20E4">
        <w:t>CONSIDERANDOS</w:t>
      </w:r>
    </w:p>
    <w:p w:rsidR="00282BE4" w:rsidRPr="00EC20E4" w:rsidRDefault="00282BE4" w:rsidP="00A26824">
      <w:pPr>
        <w:pStyle w:val="Texto"/>
        <w:spacing w:after="40"/>
        <w:rPr>
          <w:szCs w:val="18"/>
        </w:rPr>
      </w:pPr>
      <w:r w:rsidRPr="00EC20E4">
        <w:rPr>
          <w:szCs w:val="18"/>
          <w:lang w:val="es-ES_tradnl"/>
        </w:rPr>
        <w:t>Que e</w:t>
      </w:r>
      <w:r w:rsidRPr="00EC20E4">
        <w:rPr>
          <w:szCs w:val="18"/>
        </w:rPr>
        <w:t xml:space="preserve">l Sistema Simplificado Básico (SSB) para los Municipios con menos de cinco mil habitantes establece los lineamientos mínimos que estos Municipios deben cumplir en apego a la Ley General </w:t>
      </w:r>
      <w:r w:rsidR="00A23038">
        <w:rPr>
          <w:szCs w:val="18"/>
        </w:rPr>
        <w:t xml:space="preserve"> </w:t>
      </w:r>
      <w:r w:rsidRPr="00EC20E4">
        <w:rPr>
          <w:szCs w:val="18"/>
        </w:rPr>
        <w:t xml:space="preserve">de Contabilidad Gubernamental (Ley) y a los Acuerdos emitidos por el Consejo Nacional de </w:t>
      </w:r>
      <w:r w:rsidR="00A23038">
        <w:rPr>
          <w:szCs w:val="18"/>
        </w:rPr>
        <w:t xml:space="preserve"> </w:t>
      </w:r>
      <w:r w:rsidRPr="00EC20E4">
        <w:rPr>
          <w:szCs w:val="18"/>
        </w:rPr>
        <w:t>Armonización Contable.</w:t>
      </w:r>
    </w:p>
    <w:p w:rsidR="00282BE4" w:rsidRPr="00EC20E4" w:rsidRDefault="00282BE4" w:rsidP="00A26824">
      <w:pPr>
        <w:pStyle w:val="Texto"/>
        <w:spacing w:after="40"/>
        <w:rPr>
          <w:szCs w:val="18"/>
        </w:rPr>
      </w:pPr>
      <w:r w:rsidRPr="00EC20E4">
        <w:rPr>
          <w:szCs w:val="18"/>
        </w:rPr>
        <w:t xml:space="preserve">Que los Municipios con menos de cinco mil habitantes aplicarán el Sistema Simplificado Básico, hasta en tanto el Consejo Estatal de Armonización Contable de la entidad federativa de que se trate, le comunique al Municipio, que en lugar de aplicar </w:t>
      </w:r>
      <w:r w:rsidRPr="00EC20E4">
        <w:rPr>
          <w:szCs w:val="18"/>
          <w:lang w:val="es-ES_tradnl"/>
        </w:rPr>
        <w:t>e</w:t>
      </w:r>
      <w:r w:rsidRPr="00EC20E4">
        <w:rPr>
          <w:szCs w:val="18"/>
        </w:rPr>
        <w:t>l SSB, deberán adoptar el Sistema Simplificado General (SSG) o bien que deberán cumplir con las obligaciones que como ente público establece la Ley y los Acuerdos del Consejo Nacional de Armonización Contable (CONAC).</w:t>
      </w:r>
    </w:p>
    <w:p w:rsidR="00282BE4" w:rsidRPr="00EC20E4" w:rsidRDefault="00282BE4" w:rsidP="00A26824">
      <w:pPr>
        <w:pStyle w:val="Texto"/>
        <w:spacing w:after="40"/>
        <w:rPr>
          <w:szCs w:val="18"/>
        </w:rPr>
      </w:pPr>
      <w:r w:rsidRPr="00EC20E4">
        <w:rPr>
          <w:szCs w:val="18"/>
        </w:rPr>
        <w:t>Por lo antes expuesto, el Consejo Nacional de Armonización Contable aprobó el siguiente:</w:t>
      </w:r>
    </w:p>
    <w:p w:rsidR="00282BE4" w:rsidRPr="00EC20E4" w:rsidRDefault="00282BE4" w:rsidP="00A26824">
      <w:pPr>
        <w:pStyle w:val="ANOTACION"/>
        <w:spacing w:after="40" w:line="216" w:lineRule="exact"/>
      </w:pPr>
      <w:r w:rsidRPr="00EC20E4">
        <w:t>Acuerdo por el que se reforma el Manual de Contabilidad Gubernamental del Sistema Simplificado Básico (SSB) para los Municipios con menos de cinco mil habitantes:</w:t>
      </w:r>
    </w:p>
    <w:p w:rsidR="00282BE4" w:rsidRPr="00EC20E4" w:rsidRDefault="00282BE4" w:rsidP="00A26824">
      <w:pPr>
        <w:pStyle w:val="Texto"/>
        <w:spacing w:after="40"/>
        <w:rPr>
          <w:szCs w:val="18"/>
        </w:rPr>
      </w:pPr>
      <w:r w:rsidRPr="00EC20E4">
        <w:rPr>
          <w:szCs w:val="18"/>
        </w:rPr>
        <w:t>Se reforma el párrafo del ámbito de aplicación del Manual de Contabilidad Gubernamental del Sistema Simplificado Básico (SSB) para los Municipios con menos de cinco mil habitantes para quedar como sigue:</w:t>
      </w:r>
    </w:p>
    <w:p w:rsidR="00282BE4" w:rsidRPr="00EC20E4" w:rsidRDefault="00282BE4" w:rsidP="00A26824">
      <w:pPr>
        <w:pStyle w:val="Texto"/>
        <w:spacing w:after="40"/>
        <w:ind w:firstLine="0"/>
        <w:jc w:val="center"/>
        <w:rPr>
          <w:b/>
        </w:rPr>
      </w:pPr>
      <w:r w:rsidRPr="00EC20E4">
        <w:rPr>
          <w:b/>
        </w:rPr>
        <w:t>Ámbito de Aplicación del Sistema Simplificado Básico</w:t>
      </w:r>
    </w:p>
    <w:p w:rsidR="00282BE4" w:rsidRPr="00EC20E4" w:rsidRDefault="00282BE4" w:rsidP="00A26824">
      <w:pPr>
        <w:pStyle w:val="Texto"/>
        <w:spacing w:after="40"/>
      </w:pPr>
      <w:r w:rsidRPr="00EC20E4">
        <w:t>El SSB será aplicable para los municipios con menos de cinco mil habitantes (de acuerdo a la información más reciente publicada por INEGI). Los Municipios sujetos al SSB lo aplicarán hasta en tanto el Consejo Estatal de Armonización Contable, le comunique al Municipio, deberán adoptar el SSG o bien que deberán cumplir con las obligaciones que como ente público establece la Ley y los Acuerdos del CONAC. De lo anterior, el Consejo Estatal de Armonización Contable de la entidad federativa de que se trate informará, al Consejo Nacional de Armonización Contable y al Órgano de Fiscalización Superior de la Entidad Federativa, la relación de Municipios que dejan de aplicar el SSB.</w:t>
      </w:r>
    </w:p>
    <w:p w:rsidR="00282BE4" w:rsidRPr="00EC20E4" w:rsidRDefault="00282BE4" w:rsidP="00A26824">
      <w:pPr>
        <w:pStyle w:val="ANOTACION"/>
        <w:spacing w:after="40" w:line="216" w:lineRule="exact"/>
      </w:pPr>
      <w:r w:rsidRPr="00EC20E4">
        <w:t>TRANSITORIOS</w:t>
      </w:r>
    </w:p>
    <w:p w:rsidR="00282BE4" w:rsidRPr="00EC20E4" w:rsidRDefault="00282BE4" w:rsidP="00A26824">
      <w:pPr>
        <w:pStyle w:val="Texto"/>
        <w:spacing w:after="40"/>
        <w:rPr>
          <w:szCs w:val="18"/>
        </w:rPr>
      </w:pPr>
      <w:r w:rsidRPr="00EC20E4">
        <w:rPr>
          <w:b/>
          <w:szCs w:val="18"/>
        </w:rPr>
        <w:t>PRIMERO.-</w:t>
      </w:r>
      <w:r w:rsidRPr="00EC20E4">
        <w:rPr>
          <w:szCs w:val="18"/>
        </w:rPr>
        <w:t xml:space="preserve"> El presente Acuerdo entrará en vigor a partir del día siguiente de su publicación en el Diario Oficial de la Federación.</w:t>
      </w:r>
    </w:p>
    <w:p w:rsidR="00282BE4" w:rsidRPr="00EC20E4" w:rsidRDefault="00282BE4" w:rsidP="00A26824">
      <w:pPr>
        <w:pStyle w:val="Texto"/>
        <w:spacing w:after="40"/>
        <w:rPr>
          <w:szCs w:val="18"/>
        </w:rPr>
      </w:pPr>
      <w:r w:rsidRPr="00EC20E4">
        <w:rPr>
          <w:b/>
          <w:szCs w:val="18"/>
        </w:rPr>
        <w:t xml:space="preserve">SEGUNDO.- </w:t>
      </w:r>
      <w:r w:rsidRPr="00EC20E4">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282BE4" w:rsidRPr="00EC20E4" w:rsidRDefault="00282BE4" w:rsidP="00A26824">
      <w:pPr>
        <w:pStyle w:val="Texto"/>
        <w:spacing w:after="40" w:line="240" w:lineRule="auto"/>
        <w:rPr>
          <w:szCs w:val="18"/>
        </w:rPr>
      </w:pPr>
      <w:r w:rsidRPr="00EC20E4">
        <w:rPr>
          <w:b/>
          <w:szCs w:val="18"/>
        </w:rPr>
        <w:t xml:space="preserve">TERCERO.- </w:t>
      </w:r>
      <w:r w:rsidRPr="00EC20E4">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282BE4" w:rsidRPr="00EC20E4" w:rsidRDefault="00282BE4" w:rsidP="00A26824">
      <w:pPr>
        <w:pStyle w:val="Texto"/>
        <w:spacing w:after="40" w:line="240" w:lineRule="auto"/>
        <w:rPr>
          <w:szCs w:val="18"/>
        </w:rPr>
      </w:pPr>
      <w:r w:rsidRPr="00EC20E4">
        <w:rPr>
          <w:b/>
          <w:szCs w:val="18"/>
        </w:rPr>
        <w:t>CUARTO.-</w:t>
      </w:r>
      <w:r w:rsidRPr="00EC20E4">
        <w:rPr>
          <w:szCs w:val="18"/>
        </w:rPr>
        <w:t xml:space="preserve"> Los Ayuntamientos de los municipios y sus entes públicos que hayan adoptado un sistema de registro superior al previsto en el presente documento, no podrán utilizar un sistema simplificado inferior al que están utilizando.</w:t>
      </w:r>
    </w:p>
    <w:p w:rsidR="00282BE4" w:rsidRPr="00EC20E4" w:rsidRDefault="00282BE4" w:rsidP="00A26824">
      <w:pPr>
        <w:pStyle w:val="Texto"/>
        <w:spacing w:after="40" w:line="240" w:lineRule="auto"/>
      </w:pPr>
      <w:r w:rsidRPr="00EC20E4">
        <w:t xml:space="preserve">En la Ciudad de México, siendo las trece horas del día 9 de diciembre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w:t>
      </w:r>
      <w:r w:rsidRPr="00EC20E4">
        <w:lastRenderedPageBreak/>
        <w:t xml:space="preserve">de Secretario Técnico del Consejo Nacional de Armonización Contable, </w:t>
      </w:r>
      <w:r w:rsidRPr="00EC20E4">
        <w:rPr>
          <w:b/>
        </w:rPr>
        <w:t>HAGO CONSTAR Y CERTIFICO</w:t>
      </w:r>
      <w:r w:rsidRPr="00EC20E4">
        <w:t xml:space="preserve"> que el documento consistente en 1 foja útil, corresponde con el texto del Acuerdo por el que se reforma el Manual de Contabilidad Gubernamental del Sistema Simplificado Básico (SSB) para los Municipios con menos de cinco mil habitantes, aprobado por el Consejo Nacional de Armonización Contable, mismo que estuvo a la vista de los integrantes de dicho Consejo en su tercera reunión celebrada, en segunda convocatoria, el 9 de diciembre del presente año, situación que se certifica para los efectos legales conducentes. Rúbrica.</w:t>
      </w:r>
    </w:p>
    <w:p w:rsidR="00282BE4" w:rsidRPr="00EC20E4" w:rsidRDefault="00282BE4" w:rsidP="00A26824">
      <w:pPr>
        <w:pStyle w:val="Texto"/>
        <w:spacing w:after="40" w:line="240" w:lineRule="auto"/>
      </w:pPr>
      <w:r w:rsidRPr="00EC20E4">
        <w:t xml:space="preserve">El Secretario Técnico del Consejo Nacional de Armonización Contable, </w:t>
      </w:r>
      <w:r w:rsidRPr="00EC20E4">
        <w:rPr>
          <w:b/>
        </w:rPr>
        <w:t>Juan Manuel Alcocer Gamba</w:t>
      </w:r>
      <w:r w:rsidRPr="00EC20E4">
        <w:t>.- Rúbrica.</w:t>
      </w:r>
    </w:p>
    <w:p w:rsidR="00282BE4" w:rsidRPr="00EC20E4" w:rsidRDefault="00282BE4" w:rsidP="00A26824">
      <w:pPr>
        <w:pStyle w:val="Texto"/>
        <w:spacing w:after="40" w:line="240" w:lineRule="auto"/>
        <w:rPr>
          <w:b/>
        </w:rPr>
      </w:pPr>
      <w:bookmarkStart w:id="0" w:name="N_GoBack"/>
      <w:bookmarkEnd w:id="0"/>
    </w:p>
    <w:p w:rsidR="00282BE4" w:rsidRPr="00EC20E4" w:rsidRDefault="00282BE4" w:rsidP="00A26824">
      <w:pPr>
        <w:pStyle w:val="Texto"/>
        <w:spacing w:after="40" w:line="240" w:lineRule="auto"/>
        <w:rPr>
          <w:b/>
        </w:rPr>
      </w:pPr>
    </w:p>
    <w:sectPr w:rsidR="00282BE4" w:rsidRPr="00EC20E4"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26" w:rsidRDefault="00FD6726">
      <w:r>
        <w:separator/>
      </w:r>
    </w:p>
  </w:endnote>
  <w:endnote w:type="continuationSeparator" w:id="0">
    <w:p w:rsidR="00FD6726" w:rsidRDefault="00FD6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26" w:rsidRDefault="00FD6726">
      <w:r>
        <w:separator/>
      </w:r>
    </w:p>
  </w:footnote>
  <w:footnote w:type="continuationSeparator" w:id="0">
    <w:p w:rsidR="00FD6726" w:rsidRDefault="00FD6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34C4"/>
    <w:rsid w:val="000B42E5"/>
    <w:rsid w:val="000C50D4"/>
    <w:rsid w:val="000F0FA3"/>
    <w:rsid w:val="000F706A"/>
    <w:rsid w:val="0010703B"/>
    <w:rsid w:val="001233D7"/>
    <w:rsid w:val="001303A7"/>
    <w:rsid w:val="00140A5C"/>
    <w:rsid w:val="00140CB7"/>
    <w:rsid w:val="00155A7E"/>
    <w:rsid w:val="001574EC"/>
    <w:rsid w:val="001642EF"/>
    <w:rsid w:val="001655B6"/>
    <w:rsid w:val="00176B02"/>
    <w:rsid w:val="001B6981"/>
    <w:rsid w:val="001E6CB1"/>
    <w:rsid w:val="001F6325"/>
    <w:rsid w:val="002214D8"/>
    <w:rsid w:val="00234085"/>
    <w:rsid w:val="0025082C"/>
    <w:rsid w:val="00255299"/>
    <w:rsid w:val="00282BE4"/>
    <w:rsid w:val="00285BE5"/>
    <w:rsid w:val="00286668"/>
    <w:rsid w:val="002866FF"/>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469BB"/>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40930"/>
    <w:rsid w:val="00443F50"/>
    <w:rsid w:val="00462323"/>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3D77"/>
    <w:rsid w:val="009167A0"/>
    <w:rsid w:val="009200A2"/>
    <w:rsid w:val="009329FB"/>
    <w:rsid w:val="009366C9"/>
    <w:rsid w:val="00945F33"/>
    <w:rsid w:val="00947F96"/>
    <w:rsid w:val="009832F7"/>
    <w:rsid w:val="00987BEE"/>
    <w:rsid w:val="009932CA"/>
    <w:rsid w:val="009A7654"/>
    <w:rsid w:val="009C02DA"/>
    <w:rsid w:val="009E1AC6"/>
    <w:rsid w:val="009E3B35"/>
    <w:rsid w:val="009E63EA"/>
    <w:rsid w:val="009F050F"/>
    <w:rsid w:val="00A17BC3"/>
    <w:rsid w:val="00A23038"/>
    <w:rsid w:val="00A26824"/>
    <w:rsid w:val="00A27E75"/>
    <w:rsid w:val="00A31E9B"/>
    <w:rsid w:val="00A333DC"/>
    <w:rsid w:val="00A53D31"/>
    <w:rsid w:val="00A6577C"/>
    <w:rsid w:val="00A6597E"/>
    <w:rsid w:val="00A73F8A"/>
    <w:rsid w:val="00A76032"/>
    <w:rsid w:val="00A8099D"/>
    <w:rsid w:val="00A81D62"/>
    <w:rsid w:val="00A84922"/>
    <w:rsid w:val="00AA443A"/>
    <w:rsid w:val="00AD54E0"/>
    <w:rsid w:val="00B00632"/>
    <w:rsid w:val="00B11B82"/>
    <w:rsid w:val="00B14C29"/>
    <w:rsid w:val="00B170E8"/>
    <w:rsid w:val="00B3769E"/>
    <w:rsid w:val="00B555BF"/>
    <w:rsid w:val="00B63531"/>
    <w:rsid w:val="00B66684"/>
    <w:rsid w:val="00B7008A"/>
    <w:rsid w:val="00B717B3"/>
    <w:rsid w:val="00B85FA6"/>
    <w:rsid w:val="00BA5995"/>
    <w:rsid w:val="00BF091C"/>
    <w:rsid w:val="00C01B5D"/>
    <w:rsid w:val="00C258E4"/>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71A1"/>
    <w:rsid w:val="00D54C2F"/>
    <w:rsid w:val="00D64953"/>
    <w:rsid w:val="00D87572"/>
    <w:rsid w:val="00DA08DA"/>
    <w:rsid w:val="00DE4C7A"/>
    <w:rsid w:val="00DF6036"/>
    <w:rsid w:val="00DF6BC3"/>
    <w:rsid w:val="00E21F6A"/>
    <w:rsid w:val="00E30B22"/>
    <w:rsid w:val="00E3798A"/>
    <w:rsid w:val="00E460F3"/>
    <w:rsid w:val="00E50177"/>
    <w:rsid w:val="00E5027B"/>
    <w:rsid w:val="00E5626A"/>
    <w:rsid w:val="00E64157"/>
    <w:rsid w:val="00E712C1"/>
    <w:rsid w:val="00E772E5"/>
    <w:rsid w:val="00E8039F"/>
    <w:rsid w:val="00E82585"/>
    <w:rsid w:val="00EA0ABD"/>
    <w:rsid w:val="00EA46E7"/>
    <w:rsid w:val="00EB3C2A"/>
    <w:rsid w:val="00EC20E4"/>
    <w:rsid w:val="00ED206D"/>
    <w:rsid w:val="00EE6353"/>
    <w:rsid w:val="00EF1962"/>
    <w:rsid w:val="00EF226B"/>
    <w:rsid w:val="00EF277E"/>
    <w:rsid w:val="00F00937"/>
    <w:rsid w:val="00F161A5"/>
    <w:rsid w:val="00F22399"/>
    <w:rsid w:val="00F315C9"/>
    <w:rsid w:val="00F42E31"/>
    <w:rsid w:val="00F51E5E"/>
    <w:rsid w:val="00F64B32"/>
    <w:rsid w:val="00F70C4B"/>
    <w:rsid w:val="00F808C0"/>
    <w:rsid w:val="00F83712"/>
    <w:rsid w:val="00F85CA3"/>
    <w:rsid w:val="00F940BB"/>
    <w:rsid w:val="00FA672D"/>
    <w:rsid w:val="00FC03A2"/>
    <w:rsid w:val="00FC5DD1"/>
    <w:rsid w:val="00FD0D2C"/>
    <w:rsid w:val="00FD44E8"/>
    <w:rsid w:val="00FD6726"/>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157"/>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Prrafodelista1">
    <w:name w:val="Párrafo de lista1"/>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Textoindependiente21">
    <w:name w:val="Texto independiente 21"/>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82BE4"/>
    <w:pPr>
      <w:shd w:val="clear" w:color="auto" w:fill="000080"/>
    </w:pPr>
    <w:rPr>
      <w:rFonts w:ascii="Tahoma" w:hAnsi="Tahoma" w:cs="Tahoma"/>
      <w:sz w:val="20"/>
      <w:szCs w:val="20"/>
      <w:lang w:eastAsia="es-MX"/>
    </w:rPr>
  </w:style>
  <w:style w:type="paragraph" w:customStyle="1" w:styleId="Textodeglobo1">
    <w:name w:val="Texto de globo1"/>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0">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Textosinformato1">
    <w:name w:val="Texto sin formato1"/>
    <w:basedOn w:val="Normal"/>
    <w:rsid w:val="007A37C3"/>
    <w:rPr>
      <w:rFonts w:ascii="Courier New" w:hAnsi="Courier New" w:cs="Courier New"/>
      <w:sz w:val="20"/>
      <w:szCs w:val="20"/>
      <w:lang w:eastAsia="es-MX"/>
    </w:rPr>
  </w:style>
  <w:style w:type="paragraph" w:customStyle="1" w:styleId="Textodebloque1">
    <w:name w:val="Texto de bloque1"/>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Sangra2detindependiente1">
    <w:name w:val="Sangría 2 de t. independiente1"/>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Sangra3detindependiente1">
    <w:name w:val="Sangría 3 de t. independiente1"/>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Textoindependiente33">
    <w:name w:val="Texto independiente 3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2</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2014-12-22T15:57:00Z</dcterms:created>
  <dcterms:modified xsi:type="dcterms:W3CDTF">2014-12-22T15:57:00Z</dcterms:modified>
</cp:coreProperties>
</file>