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11" w:rsidRPr="00787470" w:rsidRDefault="003C1B11" w:rsidP="003C1B11">
      <w:pPr>
        <w:pStyle w:val="Titulo1"/>
        <w:rPr>
          <w:rFonts w:cs="Times New Roman"/>
        </w:rPr>
      </w:pPr>
      <w:r w:rsidRPr="00787470">
        <w:rPr>
          <w:rFonts w:cs="Times New Roman"/>
        </w:rPr>
        <w:t>LINEAMIENTOS para el registro de los Recursos del Fondo de Aportaciones Múltiples para las operaciones derivadas del Programa de Mejoramiento de la Infraestructura Física Educativa (Programa Escuelas al CIEN).</w:t>
      </w:r>
    </w:p>
    <w:p w:rsidR="003C1B11" w:rsidRDefault="003C1B11" w:rsidP="003C1B11">
      <w:pPr>
        <w:pStyle w:val="Texto"/>
        <w:rPr>
          <w:lang w:val="es-MX"/>
        </w:rPr>
      </w:pPr>
    </w:p>
    <w:p w:rsidR="003C1B11" w:rsidRPr="00541793" w:rsidRDefault="003C1B11" w:rsidP="003C1B11">
      <w:pPr>
        <w:pStyle w:val="Texto"/>
        <w:spacing w:line="234" w:lineRule="exact"/>
      </w:pPr>
      <w:r w:rsidRPr="00541793">
        <w:t>Con fundamento en el artículo 6, 7 y 9 de la Ley General de Contabilidad Gubernamental, el Consejo Nacional de Armonización Contable aprobó los siguientes:</w:t>
      </w:r>
    </w:p>
    <w:p w:rsidR="003C1B11" w:rsidRPr="00541793" w:rsidRDefault="003C1B11" w:rsidP="003C1B11">
      <w:pPr>
        <w:pStyle w:val="ANOTACION"/>
        <w:spacing w:line="234" w:lineRule="exact"/>
      </w:pPr>
      <w:r w:rsidRPr="00541793">
        <w:t>Lineamientos para el registro de los Recursos del Fondo de Aportaciones Múltiples para las operaciones derivadas del Programa de Mejoramiento de la Infraestructura Física Educativa</w:t>
      </w:r>
      <w:r>
        <w:t xml:space="preserve"> </w:t>
      </w:r>
      <w:r w:rsidRPr="00541793">
        <w:t>(Programa Escuelas al CIEN)</w:t>
      </w:r>
    </w:p>
    <w:p w:rsidR="003C1B11" w:rsidRPr="00541793" w:rsidRDefault="003C1B11" w:rsidP="003C1B11">
      <w:pPr>
        <w:pStyle w:val="ANOTACION"/>
        <w:spacing w:line="234" w:lineRule="exact"/>
      </w:pPr>
      <w:r w:rsidRPr="00541793">
        <w:t>CONSIDERANDO</w:t>
      </w:r>
    </w:p>
    <w:p w:rsidR="003C1B11" w:rsidRPr="00541793" w:rsidRDefault="003C1B11" w:rsidP="003C1B11">
      <w:pPr>
        <w:pStyle w:val="Texto"/>
        <w:spacing w:line="234" w:lineRule="exact"/>
      </w:pPr>
      <w:r w:rsidRPr="00541793">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3C1B11" w:rsidRPr="00541793" w:rsidRDefault="003C1B11" w:rsidP="003C1B11">
      <w:pPr>
        <w:pStyle w:val="Texto"/>
        <w:spacing w:line="234" w:lineRule="exact"/>
        <w:rPr>
          <w:szCs w:val="18"/>
        </w:rPr>
      </w:pPr>
      <w:r w:rsidRPr="00541793">
        <w:rPr>
          <w:szCs w:val="18"/>
        </w:rPr>
        <w:t>Que con base en la cláusula Décimo Segunda de los Convenios de Coordinación y Colaboración para la Potenciación de Recursos del Fondo de Aportaciones Múltiples celebrados por el Gobierno Federal por conducto de la Secretaría de Hacienda y Crédito Público, de la Secretaría de Educación Pública, el Instituto Nacional de la Infraestructura Física Educativa y por los gobiernos de las Entidades Federativas, se establece que el registro contable de los ingresos derivados de estos Convenios se realizará en los términos de la LGCG y las disposiciones que, en su caso, emita el Consejo Nacional de Armonización Contable.</w:t>
      </w:r>
    </w:p>
    <w:p w:rsidR="003C1B11" w:rsidRPr="00541793" w:rsidRDefault="003C1B11" w:rsidP="003C1B11">
      <w:pPr>
        <w:pStyle w:val="Texto"/>
        <w:spacing w:line="234" w:lineRule="exact"/>
        <w:rPr>
          <w:szCs w:val="18"/>
        </w:rPr>
      </w:pPr>
      <w:r w:rsidRPr="00541793">
        <w:rPr>
          <w:szCs w:val="18"/>
        </w:rPr>
        <w:t>Que se considera necesario emitir los lineamientos para el registro de los recursos por parte de las Entidades Federativas y los Organismos Responsables de la Infraestructura Física Educativa (INFE) en cada entidad federativa.</w:t>
      </w:r>
    </w:p>
    <w:p w:rsidR="003C1B11" w:rsidRPr="00541793" w:rsidRDefault="003C1B11" w:rsidP="003C1B11">
      <w:pPr>
        <w:pStyle w:val="Texto"/>
        <w:spacing w:line="234" w:lineRule="exact"/>
      </w:pPr>
      <w:r w:rsidRPr="00541793">
        <w:t>Por lo expuesto, el Consejo Nacional de Armonización Contable aprobó los siguientes:</w:t>
      </w:r>
    </w:p>
    <w:p w:rsidR="003C1B11" w:rsidRPr="00541793" w:rsidRDefault="003C1B11" w:rsidP="003C1B11">
      <w:pPr>
        <w:pStyle w:val="ANOTACION"/>
        <w:spacing w:line="234" w:lineRule="exact"/>
      </w:pPr>
      <w:r w:rsidRPr="00541793">
        <w:t>Lineamientos para el registro de los Recursos del Fondo de Aportaciones Múltiples para las operaciones derivadas del Programa de Mejoramiento de la Infraestructura Física Educativa</w:t>
      </w:r>
      <w:r>
        <w:t xml:space="preserve"> </w:t>
      </w:r>
      <w:r w:rsidRPr="00541793">
        <w:t>(Programa Escuelas al CIEN)</w:t>
      </w:r>
    </w:p>
    <w:p w:rsidR="003C1B11" w:rsidRPr="00541793" w:rsidRDefault="003C1B11" w:rsidP="003C1B11">
      <w:pPr>
        <w:pStyle w:val="Texto"/>
        <w:spacing w:line="234" w:lineRule="exact"/>
        <w:rPr>
          <w:b/>
          <w:szCs w:val="18"/>
        </w:rPr>
      </w:pPr>
      <w:r w:rsidRPr="00541793">
        <w:rPr>
          <w:b/>
          <w:szCs w:val="18"/>
        </w:rPr>
        <w:t>Objeto</w:t>
      </w:r>
    </w:p>
    <w:p w:rsidR="003C1B11" w:rsidRPr="00541793" w:rsidRDefault="003C1B11" w:rsidP="003C1B11">
      <w:pPr>
        <w:pStyle w:val="Texto"/>
        <w:spacing w:line="234" w:lineRule="exact"/>
        <w:rPr>
          <w:szCs w:val="18"/>
        </w:rPr>
      </w:pPr>
      <w:r w:rsidRPr="00541793">
        <w:rPr>
          <w:szCs w:val="18"/>
        </w:rPr>
        <w:t>Establecer los registros contables y presupuestarios para las operaciones derivadas del Programa de Mejoramiento de la Infraestructura Física Educativa conforme a los plazos establecidos en los convenios suscritos para tal efecto y cuya naturaleza de los recursos seguirá identificándose presupuestariamente como gasto programable durante la vigencia de los convenios referidos.</w:t>
      </w:r>
    </w:p>
    <w:p w:rsidR="003C1B11" w:rsidRPr="00541793" w:rsidRDefault="003C1B11" w:rsidP="003C1B11">
      <w:pPr>
        <w:pStyle w:val="Texto"/>
        <w:spacing w:line="234" w:lineRule="exact"/>
        <w:rPr>
          <w:b/>
          <w:szCs w:val="18"/>
        </w:rPr>
      </w:pPr>
      <w:r w:rsidRPr="00541793">
        <w:rPr>
          <w:b/>
          <w:szCs w:val="18"/>
        </w:rPr>
        <w:t>Ámbito de aplicación</w:t>
      </w:r>
    </w:p>
    <w:p w:rsidR="003C1B11" w:rsidRPr="00541793" w:rsidRDefault="003C1B11" w:rsidP="003C1B11">
      <w:pPr>
        <w:pStyle w:val="Texto"/>
        <w:spacing w:line="234" w:lineRule="exact"/>
        <w:rPr>
          <w:szCs w:val="18"/>
        </w:rPr>
      </w:pPr>
      <w:r w:rsidRPr="00541793">
        <w:rPr>
          <w:szCs w:val="18"/>
        </w:rPr>
        <w:t>Las presentes disposiciones serán de observancia obligatoria para las entidades federativas y los Organismos Responsables de la INFE.</w:t>
      </w:r>
    </w:p>
    <w:p w:rsidR="003C1B11" w:rsidRPr="00541793" w:rsidRDefault="003C1B11" w:rsidP="003C1B11">
      <w:pPr>
        <w:pStyle w:val="Texto"/>
        <w:spacing w:line="234" w:lineRule="exact"/>
        <w:rPr>
          <w:b/>
          <w:szCs w:val="18"/>
        </w:rPr>
      </w:pPr>
      <w:r w:rsidRPr="00541793">
        <w:rPr>
          <w:b/>
          <w:szCs w:val="18"/>
        </w:rPr>
        <w:t>Registros contables y presupuestarios</w:t>
      </w:r>
    </w:p>
    <w:p w:rsidR="003C1B11" w:rsidRPr="00541793" w:rsidRDefault="003C1B11" w:rsidP="003C1B11">
      <w:pPr>
        <w:pStyle w:val="Texto"/>
        <w:spacing w:line="234" w:lineRule="exact"/>
        <w:rPr>
          <w:szCs w:val="18"/>
        </w:rPr>
      </w:pPr>
      <w:r w:rsidRPr="00541793">
        <w:rPr>
          <w:szCs w:val="18"/>
        </w:rPr>
        <w:t>Los registros contables y presupuestarios por los recursos del Fondo de Aportaciones Múltiples (FAM) se realizarán de acuerdo a lo establecido en los presentes Lineamientos, que de manera gráfica se muestran en el Anexo 1, atendiendo lo siguiente:</w:t>
      </w:r>
    </w:p>
    <w:p w:rsidR="003C1B11" w:rsidRPr="00541793" w:rsidRDefault="003C1B11" w:rsidP="003C1B11">
      <w:pPr>
        <w:pStyle w:val="Texto"/>
        <w:spacing w:line="234" w:lineRule="exact"/>
        <w:rPr>
          <w:b/>
          <w:szCs w:val="18"/>
        </w:rPr>
      </w:pPr>
      <w:r w:rsidRPr="00541793">
        <w:rPr>
          <w:b/>
          <w:szCs w:val="18"/>
        </w:rPr>
        <w:t>1. Por el 75% de Recursos recibidos del FAM</w:t>
      </w:r>
    </w:p>
    <w:p w:rsidR="003C1B11" w:rsidRPr="00541793" w:rsidRDefault="003C1B11" w:rsidP="003C1B11">
      <w:pPr>
        <w:pStyle w:val="Texto"/>
        <w:spacing w:line="234" w:lineRule="exact"/>
        <w:rPr>
          <w:b/>
          <w:szCs w:val="18"/>
        </w:rPr>
      </w:pPr>
      <w:r w:rsidRPr="00541793">
        <w:rPr>
          <w:b/>
          <w:szCs w:val="18"/>
        </w:rPr>
        <w:t>a) Registros en la Entidad Federativa</w:t>
      </w:r>
    </w:p>
    <w:p w:rsidR="003C1B11" w:rsidRPr="00541793" w:rsidRDefault="003C1B11" w:rsidP="003C1B11">
      <w:pPr>
        <w:pStyle w:val="Texto"/>
        <w:spacing w:line="234" w:lineRule="exact"/>
        <w:rPr>
          <w:szCs w:val="18"/>
        </w:rPr>
      </w:pPr>
      <w:r w:rsidRPr="00541793">
        <w:rPr>
          <w:szCs w:val="18"/>
        </w:rPr>
        <w:t>Del total de los recursos asignados al FAM, la Entidad Federativa recibirá directamente el 75%, de los cuales, el ingreso se registrará contable y presupuestalmente conforme lo establecido en la Guía Contabilizadora “II.1.8 Participaciones, Aportaciones, Transferencias, Asignaciones, Subsidios y Otras Ayudas”, contenida en el Capítulo VI. Guías Contabilizadoras del Manual de Contabilidad Gubernamental, y el egreso, se registrará contable y presupuestalmente de acuerdo a la naturaleza de las operaciones que se realicen.</w:t>
      </w:r>
    </w:p>
    <w:p w:rsidR="003C1B11" w:rsidRPr="00541793" w:rsidRDefault="003C1B11" w:rsidP="003345FC">
      <w:pPr>
        <w:pStyle w:val="Texto"/>
        <w:spacing w:line="234" w:lineRule="exact"/>
        <w:ind w:left="288" w:firstLine="0"/>
        <w:rPr>
          <w:b/>
          <w:szCs w:val="18"/>
        </w:rPr>
      </w:pPr>
      <w:r w:rsidRPr="00541793">
        <w:rPr>
          <w:b/>
          <w:szCs w:val="18"/>
        </w:rPr>
        <w:t>2.- Por el 25% de Recursos del FAM entregados al Fideicomiso Emisor para la realización de las operaciones derivadas del Programa Escuelas al CIEN</w:t>
      </w:r>
    </w:p>
    <w:p w:rsidR="003C1B11" w:rsidRPr="00541793" w:rsidRDefault="003C1B11" w:rsidP="003C1B11">
      <w:pPr>
        <w:pStyle w:val="Texto"/>
        <w:spacing w:line="234" w:lineRule="exact"/>
        <w:rPr>
          <w:b/>
          <w:szCs w:val="18"/>
        </w:rPr>
      </w:pPr>
      <w:r w:rsidRPr="00541793">
        <w:rPr>
          <w:b/>
          <w:szCs w:val="18"/>
        </w:rPr>
        <w:lastRenderedPageBreak/>
        <w:t>2.1. Aportaciones del FAM entregadas directamente al Fideicomiso Emisor (25%)</w:t>
      </w:r>
    </w:p>
    <w:p w:rsidR="003C1B11" w:rsidRPr="00541793" w:rsidRDefault="003C1B11" w:rsidP="003C1B11">
      <w:pPr>
        <w:pStyle w:val="Texto"/>
        <w:spacing w:line="231" w:lineRule="exact"/>
        <w:rPr>
          <w:b/>
          <w:szCs w:val="18"/>
        </w:rPr>
      </w:pPr>
      <w:r w:rsidRPr="00541793">
        <w:rPr>
          <w:b/>
          <w:szCs w:val="18"/>
        </w:rPr>
        <w:t>a) Registros en la Entidad Federativa</w:t>
      </w:r>
    </w:p>
    <w:p w:rsidR="003C1B11" w:rsidRPr="00541793" w:rsidRDefault="003C1B11" w:rsidP="003345FC">
      <w:pPr>
        <w:pStyle w:val="Texto"/>
        <w:spacing w:line="234" w:lineRule="exact"/>
        <w:ind w:left="288" w:firstLine="0"/>
        <w:rPr>
          <w:b/>
          <w:szCs w:val="18"/>
        </w:rPr>
      </w:pPr>
      <w:r w:rsidRPr="00541793">
        <w:rPr>
          <w:b/>
          <w:szCs w:val="18"/>
        </w:rPr>
        <w:t>a.1) Por el registro simultáneo de los ingresos y de los egresos de las aportaciones otorgadas por el Gobierno Federal</w:t>
      </w:r>
    </w:p>
    <w:p w:rsidR="003C1B11" w:rsidRPr="00541793" w:rsidRDefault="003C1B11" w:rsidP="003C1B11">
      <w:pPr>
        <w:pStyle w:val="Texto"/>
        <w:spacing w:line="231" w:lineRule="exact"/>
        <w:rPr>
          <w:szCs w:val="18"/>
        </w:rPr>
      </w:pPr>
      <w:r w:rsidRPr="00541793">
        <w:rPr>
          <w:szCs w:val="18"/>
        </w:rPr>
        <w:t>Se registrará contablemente con cargo a la cuenta 5.1.3.5 “Servicios de Instalación, Reparación, Mantenimiento y Conservación” y abono a la cuenta 4.2.1.2 “Aportaciones”.</w:t>
      </w:r>
    </w:p>
    <w:p w:rsidR="003C1B11" w:rsidRPr="00541793" w:rsidRDefault="003C1B11" w:rsidP="003C1B11">
      <w:pPr>
        <w:pStyle w:val="Texto"/>
        <w:spacing w:line="231" w:lineRule="exact"/>
        <w:rPr>
          <w:szCs w:val="18"/>
        </w:rPr>
      </w:pPr>
      <w:r w:rsidRPr="00541793">
        <w:rPr>
          <w:szCs w:val="18"/>
        </w:rPr>
        <w:t>Se registrará presupuestariamente afectando las cuentas de orden presupuestarias del ingreso, “Ley de Ingresos por Ejecutar”, “Ley de Ingresos Devengada” y “Ley de Ingresos Recaudada”; y del egreso, “Presupuesto de Egresos por Ejercer”, “Presupuesto de Egresos Comprometido”, “Presupuesto de Egresos Devengado”, “Presupuesto de Egresos Ejercido”, y “Presupuesto de Egresos Pagado”.</w:t>
      </w:r>
    </w:p>
    <w:p w:rsidR="003C1B11" w:rsidRPr="00541793" w:rsidRDefault="003C1B11" w:rsidP="003C1B11">
      <w:pPr>
        <w:pStyle w:val="Texto"/>
        <w:spacing w:line="231" w:lineRule="exact"/>
        <w:rPr>
          <w:szCs w:val="18"/>
        </w:rPr>
      </w:pPr>
      <w:r w:rsidRPr="00541793">
        <w:rPr>
          <w:szCs w:val="18"/>
        </w:rPr>
        <w:t>Los documentos fuente de la operación son la copia de la transferencia bancaria y el recibo emitido por el Fiduciario del Fideicomiso Emisor.</w:t>
      </w:r>
    </w:p>
    <w:p w:rsidR="003C1B11" w:rsidRPr="00541793" w:rsidRDefault="003C1B11" w:rsidP="003C1B11">
      <w:pPr>
        <w:pStyle w:val="Texto"/>
        <w:spacing w:line="231" w:lineRule="exact"/>
        <w:rPr>
          <w:b/>
          <w:szCs w:val="18"/>
        </w:rPr>
      </w:pPr>
      <w:r w:rsidRPr="00541793">
        <w:rPr>
          <w:b/>
          <w:szCs w:val="18"/>
        </w:rPr>
        <w:t>2.2. Registro de activos derivados de la rendición de cuentas</w:t>
      </w:r>
    </w:p>
    <w:p w:rsidR="003C1B11" w:rsidRPr="00541793" w:rsidRDefault="003C1B11" w:rsidP="003C1B11">
      <w:pPr>
        <w:pStyle w:val="Texto"/>
        <w:spacing w:line="231" w:lineRule="exact"/>
        <w:rPr>
          <w:b/>
          <w:szCs w:val="18"/>
        </w:rPr>
      </w:pPr>
      <w:r w:rsidRPr="00541793">
        <w:rPr>
          <w:b/>
          <w:szCs w:val="18"/>
        </w:rPr>
        <w:t>a) Registros en la Entidad Federativa o Institución Educativa beneficiada</w:t>
      </w:r>
    </w:p>
    <w:p w:rsidR="003C1B11" w:rsidRPr="00541793" w:rsidRDefault="003C1B11" w:rsidP="003345FC">
      <w:pPr>
        <w:pStyle w:val="Texto"/>
        <w:spacing w:line="234" w:lineRule="exact"/>
        <w:ind w:left="288" w:firstLine="0"/>
        <w:rPr>
          <w:b/>
          <w:szCs w:val="18"/>
        </w:rPr>
      </w:pPr>
      <w:proofErr w:type="gramStart"/>
      <w:r w:rsidRPr="00541793">
        <w:rPr>
          <w:b/>
          <w:szCs w:val="18"/>
        </w:rPr>
        <w:t>a.1</w:t>
      </w:r>
      <w:proofErr w:type="gramEnd"/>
      <w:r w:rsidRPr="00541793">
        <w:rPr>
          <w:b/>
          <w:szCs w:val="18"/>
        </w:rPr>
        <w:t>) Por la recepción formal de los activos entregados por los organismos responsables de la INFE, a la entidad federativa o institución educativa beneficiada por cada proyecto realizado</w:t>
      </w:r>
    </w:p>
    <w:p w:rsidR="003C1B11" w:rsidRPr="00541793" w:rsidRDefault="003C1B11" w:rsidP="003C1B11">
      <w:pPr>
        <w:pStyle w:val="Texto"/>
        <w:spacing w:line="231" w:lineRule="exact"/>
        <w:rPr>
          <w:szCs w:val="18"/>
        </w:rPr>
      </w:pPr>
      <w:r w:rsidRPr="00541793">
        <w:rPr>
          <w:szCs w:val="18"/>
        </w:rPr>
        <w:t>Se registrará con cargo a la cuenta que corresponda del Activo de acuerdo a la naturaleza del bien ya sean en el rubro 1.2.3 “Bienes Inmuebles, Infraestructura y Construcciones en Proceso” o en el rubro 1.2.4 “Bienes Muebles” y abono a la cuenta 3.1.3 “Actualización de la Hacienda Pública/Patrimonio” creando la subcuenta correspondiente a “Actualización por el Programa Escuelas al CIEN”.</w:t>
      </w:r>
    </w:p>
    <w:p w:rsidR="003C1B11" w:rsidRPr="00541793" w:rsidRDefault="003C1B11" w:rsidP="003C1B11">
      <w:pPr>
        <w:pStyle w:val="Texto"/>
        <w:spacing w:line="231" w:lineRule="exact"/>
        <w:rPr>
          <w:szCs w:val="18"/>
        </w:rPr>
      </w:pPr>
      <w:r w:rsidRPr="00541793">
        <w:rPr>
          <w:szCs w:val="18"/>
        </w:rPr>
        <w:t>El documento fuente de la operación es el Informe de Rendición de Cuentas y/o documentación comprobatoria original que su caso se requiera.</w:t>
      </w:r>
    </w:p>
    <w:p w:rsidR="003C1B11" w:rsidRPr="00541793" w:rsidRDefault="003C1B11" w:rsidP="003345FC">
      <w:pPr>
        <w:pStyle w:val="Texto"/>
        <w:spacing w:line="234" w:lineRule="exact"/>
        <w:ind w:left="288" w:firstLine="0"/>
        <w:rPr>
          <w:b/>
          <w:szCs w:val="18"/>
        </w:rPr>
      </w:pPr>
      <w:r w:rsidRPr="00541793">
        <w:rPr>
          <w:b/>
          <w:szCs w:val="18"/>
        </w:rPr>
        <w:t>2.3 Por los Fondos entregados a los organismos responsables de la INFE para el pago de las obligaciones del Programa Escuelas al CIEN</w:t>
      </w:r>
    </w:p>
    <w:p w:rsidR="003C1B11" w:rsidRPr="00541793" w:rsidRDefault="003C1B11" w:rsidP="003C1B11">
      <w:pPr>
        <w:pStyle w:val="Texto"/>
        <w:spacing w:line="231" w:lineRule="exact"/>
        <w:rPr>
          <w:b/>
          <w:szCs w:val="18"/>
        </w:rPr>
      </w:pPr>
      <w:r w:rsidRPr="00541793">
        <w:rPr>
          <w:b/>
          <w:szCs w:val="18"/>
        </w:rPr>
        <w:t>a) Registros en los organismos responsables de la INFE</w:t>
      </w:r>
    </w:p>
    <w:p w:rsidR="003C1B11" w:rsidRPr="00541793" w:rsidRDefault="003C1B11" w:rsidP="003345FC">
      <w:pPr>
        <w:pStyle w:val="Texto"/>
        <w:spacing w:line="234" w:lineRule="exact"/>
        <w:ind w:left="288" w:firstLine="0"/>
        <w:rPr>
          <w:b/>
          <w:szCs w:val="18"/>
        </w:rPr>
      </w:pPr>
      <w:r w:rsidRPr="00541793">
        <w:rPr>
          <w:b/>
          <w:szCs w:val="18"/>
        </w:rPr>
        <w:t>a.1) Por los recursos recibidos para llevar a cabo el pago de las operaciones derivadas del Programa Escuelas al CIEN</w:t>
      </w:r>
    </w:p>
    <w:p w:rsidR="003C1B11" w:rsidRPr="00541793" w:rsidRDefault="003C1B11" w:rsidP="003C1B11">
      <w:pPr>
        <w:pStyle w:val="Texto"/>
        <w:spacing w:line="231" w:lineRule="exact"/>
        <w:rPr>
          <w:szCs w:val="18"/>
        </w:rPr>
      </w:pPr>
      <w:r w:rsidRPr="00541793">
        <w:rPr>
          <w:szCs w:val="18"/>
        </w:rPr>
        <w:t>Se registrará con cargo a la cuenta 1.1.1.6 “Depósitos de Fondos de Terceros en Garantía y/o Administración” y abono a la cuenta la 2.1.6.2 “Fondos en Administración a Corto Plazo”. El registro de estas operaciones no afecta presupuesto.</w:t>
      </w:r>
    </w:p>
    <w:p w:rsidR="003C1B11" w:rsidRPr="00541793" w:rsidRDefault="003C1B11" w:rsidP="003C1B11">
      <w:pPr>
        <w:pStyle w:val="Texto"/>
        <w:spacing w:line="231" w:lineRule="exact"/>
        <w:rPr>
          <w:szCs w:val="18"/>
        </w:rPr>
      </w:pPr>
      <w:r w:rsidRPr="00541793">
        <w:rPr>
          <w:szCs w:val="18"/>
        </w:rPr>
        <w:t>El documento fuente de la operación es el comprobante de la transferencia bancaria.</w:t>
      </w:r>
    </w:p>
    <w:p w:rsidR="003C1B11" w:rsidRPr="00541793" w:rsidRDefault="003C1B11" w:rsidP="003345FC">
      <w:pPr>
        <w:pStyle w:val="Texto"/>
        <w:spacing w:line="234" w:lineRule="exact"/>
        <w:ind w:left="288" w:firstLine="0"/>
        <w:rPr>
          <w:b/>
          <w:szCs w:val="18"/>
        </w:rPr>
      </w:pPr>
      <w:r w:rsidRPr="00541793">
        <w:rPr>
          <w:b/>
          <w:szCs w:val="18"/>
        </w:rPr>
        <w:t>a.2) Por los desembolsos derivados de la ejecución de las operaciones correspondientes al Programa de Escuelas al CIEN</w:t>
      </w:r>
    </w:p>
    <w:p w:rsidR="003C1B11" w:rsidRPr="00541793" w:rsidRDefault="003C1B11" w:rsidP="003C1B11">
      <w:pPr>
        <w:pStyle w:val="Texto"/>
        <w:spacing w:line="231" w:lineRule="exact"/>
        <w:rPr>
          <w:szCs w:val="18"/>
        </w:rPr>
      </w:pPr>
      <w:r w:rsidRPr="00541793">
        <w:rPr>
          <w:szCs w:val="18"/>
        </w:rPr>
        <w:t>Se registrará con cargo a la cuenta 1.1.9.4 “Adquisición con Fondos de Terceros” y abono a la cuenta 1.1.1.6 “Depósitos de Fondos de Terceros en Garantía y/o Administración”. El registro de estas operaciones no afecta presupuesto.</w:t>
      </w:r>
    </w:p>
    <w:p w:rsidR="003C1B11" w:rsidRPr="00541793" w:rsidRDefault="003C1B11" w:rsidP="003C1B11">
      <w:pPr>
        <w:pStyle w:val="Texto"/>
        <w:spacing w:line="231" w:lineRule="exact"/>
        <w:rPr>
          <w:szCs w:val="18"/>
        </w:rPr>
      </w:pPr>
      <w:r w:rsidRPr="00541793">
        <w:rPr>
          <w:szCs w:val="18"/>
        </w:rPr>
        <w:t>Los documentos fuente de la operación son los documentos comprobatorios originales como son facturas, contratos, notas, etc.</w:t>
      </w:r>
    </w:p>
    <w:p w:rsidR="003C1B11" w:rsidRPr="00541793" w:rsidRDefault="003C1B11" w:rsidP="003345FC">
      <w:pPr>
        <w:pStyle w:val="Texto"/>
        <w:spacing w:line="234" w:lineRule="exact"/>
        <w:ind w:left="288" w:firstLine="0"/>
        <w:rPr>
          <w:b/>
          <w:szCs w:val="18"/>
        </w:rPr>
      </w:pPr>
      <w:r w:rsidRPr="00541793">
        <w:rPr>
          <w:b/>
          <w:szCs w:val="18"/>
        </w:rPr>
        <w:t>a.3) Por la rendición de cuentas a las Entidades Federativas de las operaciones realizadas con los recursos del Programa Escuelas al CIEN</w:t>
      </w:r>
    </w:p>
    <w:p w:rsidR="003C1B11" w:rsidRPr="00541793" w:rsidRDefault="003C1B11" w:rsidP="003C1B11">
      <w:pPr>
        <w:pStyle w:val="Texto"/>
        <w:spacing w:line="231" w:lineRule="exact"/>
        <w:rPr>
          <w:szCs w:val="18"/>
        </w:rPr>
      </w:pPr>
      <w:r w:rsidRPr="00541793">
        <w:rPr>
          <w:szCs w:val="18"/>
        </w:rPr>
        <w:t>Se registrará con cargo a la cuenta 2.1.6.2 “Fondos en Administración a Corto Plazo” y abono a la cuenta 1.1.9.4 “Adquisición con Fondos de Terceros”.</w:t>
      </w:r>
    </w:p>
    <w:p w:rsidR="003C1B11" w:rsidRPr="00541793" w:rsidRDefault="003C1B11" w:rsidP="003C1B11">
      <w:pPr>
        <w:pStyle w:val="Texto"/>
        <w:spacing w:line="231" w:lineRule="exact"/>
        <w:rPr>
          <w:szCs w:val="18"/>
        </w:rPr>
      </w:pPr>
      <w:r w:rsidRPr="00541793">
        <w:rPr>
          <w:szCs w:val="18"/>
        </w:rPr>
        <w:t>El documento fuente de la operación es el acta de entrega recepción a la Entidad Federativa o Institución Educativa beneficiada.</w:t>
      </w:r>
    </w:p>
    <w:p w:rsidR="003C1B11" w:rsidRPr="00541793" w:rsidRDefault="003C1B11" w:rsidP="003C1B11">
      <w:pPr>
        <w:pStyle w:val="Texto"/>
        <w:spacing w:line="231" w:lineRule="exact"/>
        <w:rPr>
          <w:b/>
          <w:szCs w:val="18"/>
        </w:rPr>
      </w:pPr>
      <w:r w:rsidRPr="00541793">
        <w:rPr>
          <w:b/>
          <w:szCs w:val="18"/>
        </w:rPr>
        <w:t>2.4 Remanentes del 25% de los recursos del FAM</w:t>
      </w:r>
    </w:p>
    <w:p w:rsidR="003C1B11" w:rsidRPr="00541793" w:rsidRDefault="003C1B11" w:rsidP="003C1B11">
      <w:pPr>
        <w:pStyle w:val="Texto"/>
        <w:spacing w:line="231" w:lineRule="exact"/>
        <w:rPr>
          <w:szCs w:val="18"/>
        </w:rPr>
      </w:pPr>
      <w:r w:rsidRPr="00541793">
        <w:rPr>
          <w:szCs w:val="18"/>
        </w:rPr>
        <w:t xml:space="preserve">Los remanentes del 25% de los recursos del FAM entregados para la realización de las operaciones derivadas del Programa Escuelas al CIEN, serán depositados en la misma cuenta de origen y se registrarán </w:t>
      </w:r>
      <w:r w:rsidRPr="00541793">
        <w:rPr>
          <w:szCs w:val="18"/>
        </w:rPr>
        <w:lastRenderedPageBreak/>
        <w:t>como reintegros, para ser ejercidos de la misma forma que el 75% de los recursos del FAM que correspondan a la entidad federativa.</w:t>
      </w:r>
    </w:p>
    <w:p w:rsidR="003C1B11" w:rsidRPr="00541793" w:rsidRDefault="003C1B11" w:rsidP="003C1B11">
      <w:pPr>
        <w:pStyle w:val="ANOTACION"/>
        <w:spacing w:line="238" w:lineRule="exact"/>
      </w:pPr>
      <w:r w:rsidRPr="00541793">
        <w:t>ANEXO 1</w:t>
      </w:r>
    </w:p>
    <w:tbl>
      <w:tblPr>
        <w:tblW w:w="8712" w:type="dxa"/>
        <w:tblInd w:w="144" w:type="dxa"/>
        <w:tblLayout w:type="fixed"/>
        <w:tblCellMar>
          <w:left w:w="72" w:type="dxa"/>
          <w:right w:w="72" w:type="dxa"/>
        </w:tblCellMar>
        <w:tblLook w:val="0000"/>
      </w:tblPr>
      <w:tblGrid>
        <w:gridCol w:w="456"/>
        <w:gridCol w:w="2141"/>
        <w:gridCol w:w="1120"/>
        <w:gridCol w:w="801"/>
        <w:gridCol w:w="1005"/>
        <w:gridCol w:w="931"/>
        <w:gridCol w:w="1063"/>
        <w:gridCol w:w="1195"/>
      </w:tblGrid>
      <w:tr w:rsidR="003C1B11" w:rsidRPr="00EE22B0">
        <w:trPr>
          <w:trHeight w:val="20"/>
        </w:trPr>
        <w:tc>
          <w:tcPr>
            <w:tcW w:w="456" w:type="dxa"/>
            <w:vMerge w:val="restart"/>
            <w:tcBorders>
              <w:top w:val="single" w:sz="6" w:space="0" w:color="auto"/>
              <w:left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r w:rsidRPr="00EE22B0">
              <w:rPr>
                <w:b/>
                <w:sz w:val="12"/>
                <w:szCs w:val="12"/>
              </w:rPr>
              <w:t>No.</w:t>
            </w:r>
          </w:p>
        </w:tc>
        <w:tc>
          <w:tcPr>
            <w:tcW w:w="2141" w:type="dxa"/>
            <w:vMerge w:val="restart"/>
            <w:tcBorders>
              <w:top w:val="single" w:sz="6" w:space="0" w:color="auto"/>
              <w:left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r w:rsidRPr="00EE22B0">
              <w:rPr>
                <w:b/>
                <w:sz w:val="12"/>
                <w:szCs w:val="12"/>
              </w:rPr>
              <w:t>CONCEPTO</w:t>
            </w:r>
          </w:p>
        </w:tc>
        <w:tc>
          <w:tcPr>
            <w:tcW w:w="1120" w:type="dxa"/>
            <w:vMerge w:val="restart"/>
            <w:tcBorders>
              <w:top w:val="single" w:sz="6" w:space="0" w:color="auto"/>
              <w:left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r w:rsidRPr="00EE22B0">
              <w:rPr>
                <w:b/>
                <w:sz w:val="12"/>
                <w:szCs w:val="12"/>
              </w:rPr>
              <w:t>DOCUMENTO FUENTE</w:t>
            </w:r>
          </w:p>
        </w:tc>
        <w:tc>
          <w:tcPr>
            <w:tcW w:w="801" w:type="dxa"/>
            <w:vMerge w:val="restart"/>
            <w:tcBorders>
              <w:top w:val="single" w:sz="6" w:space="0" w:color="auto"/>
              <w:left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r w:rsidRPr="00EE22B0">
              <w:rPr>
                <w:b/>
                <w:sz w:val="12"/>
                <w:szCs w:val="12"/>
              </w:rPr>
              <w:t>PERIODI-CIDAD</w:t>
            </w:r>
          </w:p>
        </w:tc>
        <w:tc>
          <w:tcPr>
            <w:tcW w:w="4194" w:type="dxa"/>
            <w:gridSpan w:val="4"/>
            <w:tcBorders>
              <w:top w:val="single" w:sz="6" w:space="0" w:color="auto"/>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r w:rsidRPr="00EE22B0">
              <w:rPr>
                <w:b/>
                <w:sz w:val="12"/>
                <w:szCs w:val="12"/>
              </w:rPr>
              <w:t>REGISTRO</w:t>
            </w:r>
          </w:p>
        </w:tc>
      </w:tr>
      <w:tr w:rsidR="003C1B11" w:rsidRPr="00EE22B0">
        <w:trPr>
          <w:trHeight w:val="20"/>
        </w:trPr>
        <w:tc>
          <w:tcPr>
            <w:tcW w:w="456" w:type="dxa"/>
            <w:vMerge/>
            <w:tcBorders>
              <w:left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p>
        </w:tc>
        <w:tc>
          <w:tcPr>
            <w:tcW w:w="2141" w:type="dxa"/>
            <w:vMerge/>
            <w:tcBorders>
              <w:left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p>
        </w:tc>
        <w:tc>
          <w:tcPr>
            <w:tcW w:w="1120" w:type="dxa"/>
            <w:vMerge/>
            <w:tcBorders>
              <w:left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p>
        </w:tc>
        <w:tc>
          <w:tcPr>
            <w:tcW w:w="801" w:type="dxa"/>
            <w:vMerge/>
            <w:tcBorders>
              <w:left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p>
        </w:tc>
        <w:tc>
          <w:tcPr>
            <w:tcW w:w="1936" w:type="dxa"/>
            <w:gridSpan w:val="2"/>
            <w:tcBorders>
              <w:top w:val="single" w:sz="6" w:space="0" w:color="auto"/>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r w:rsidRPr="00EE22B0">
              <w:rPr>
                <w:b/>
                <w:sz w:val="12"/>
                <w:szCs w:val="12"/>
              </w:rPr>
              <w:t>CONTABLE</w:t>
            </w:r>
          </w:p>
        </w:tc>
        <w:tc>
          <w:tcPr>
            <w:tcW w:w="2258" w:type="dxa"/>
            <w:gridSpan w:val="2"/>
            <w:tcBorders>
              <w:top w:val="single" w:sz="6" w:space="0" w:color="auto"/>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r w:rsidRPr="00EE22B0">
              <w:rPr>
                <w:b/>
                <w:sz w:val="12"/>
                <w:szCs w:val="12"/>
              </w:rPr>
              <w:t>PRESUPUESTAL</w:t>
            </w:r>
          </w:p>
        </w:tc>
      </w:tr>
      <w:tr w:rsidR="003C1B11" w:rsidRPr="00EE22B0">
        <w:trPr>
          <w:trHeight w:val="20"/>
        </w:trPr>
        <w:tc>
          <w:tcPr>
            <w:tcW w:w="456" w:type="dxa"/>
            <w:vMerge/>
            <w:tcBorders>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p>
        </w:tc>
        <w:tc>
          <w:tcPr>
            <w:tcW w:w="2141" w:type="dxa"/>
            <w:vMerge/>
            <w:tcBorders>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p>
        </w:tc>
        <w:tc>
          <w:tcPr>
            <w:tcW w:w="1120" w:type="dxa"/>
            <w:vMerge/>
            <w:tcBorders>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p>
        </w:tc>
        <w:tc>
          <w:tcPr>
            <w:tcW w:w="801" w:type="dxa"/>
            <w:vMerge/>
            <w:tcBorders>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p>
        </w:tc>
        <w:tc>
          <w:tcPr>
            <w:tcW w:w="1005" w:type="dxa"/>
            <w:tcBorders>
              <w:top w:val="single" w:sz="6" w:space="0" w:color="auto"/>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r w:rsidRPr="00EE22B0">
              <w:rPr>
                <w:b/>
                <w:sz w:val="12"/>
                <w:szCs w:val="12"/>
              </w:rPr>
              <w:t>CARGO</w:t>
            </w:r>
          </w:p>
        </w:tc>
        <w:tc>
          <w:tcPr>
            <w:tcW w:w="931" w:type="dxa"/>
            <w:tcBorders>
              <w:top w:val="single" w:sz="6" w:space="0" w:color="auto"/>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r w:rsidRPr="00EE22B0">
              <w:rPr>
                <w:b/>
                <w:sz w:val="12"/>
                <w:szCs w:val="12"/>
              </w:rPr>
              <w:t>ABONO</w:t>
            </w:r>
          </w:p>
        </w:tc>
        <w:tc>
          <w:tcPr>
            <w:tcW w:w="1063" w:type="dxa"/>
            <w:tcBorders>
              <w:top w:val="single" w:sz="6" w:space="0" w:color="auto"/>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r w:rsidRPr="00EE22B0">
              <w:rPr>
                <w:b/>
                <w:sz w:val="12"/>
                <w:szCs w:val="12"/>
              </w:rPr>
              <w:t>CARGO</w:t>
            </w:r>
          </w:p>
        </w:tc>
        <w:tc>
          <w:tcPr>
            <w:tcW w:w="1195" w:type="dxa"/>
            <w:tcBorders>
              <w:top w:val="single" w:sz="6" w:space="0" w:color="auto"/>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b/>
                <w:sz w:val="12"/>
                <w:szCs w:val="12"/>
              </w:rPr>
            </w:pPr>
            <w:r w:rsidRPr="00EE22B0">
              <w:rPr>
                <w:b/>
                <w:sz w:val="12"/>
                <w:szCs w:val="12"/>
              </w:rPr>
              <w:t>ABONO</w:t>
            </w:r>
          </w:p>
        </w:tc>
      </w:tr>
      <w:tr w:rsidR="003C1B11" w:rsidRPr="00EE22B0">
        <w:trPr>
          <w:trHeight w:val="438"/>
        </w:trPr>
        <w:tc>
          <w:tcPr>
            <w:tcW w:w="8712" w:type="dxa"/>
            <w:gridSpan w:val="8"/>
            <w:tcBorders>
              <w:top w:val="single" w:sz="6" w:space="0" w:color="auto"/>
              <w:left w:val="single" w:sz="6" w:space="0" w:color="auto"/>
              <w:bottom w:val="single" w:sz="6" w:space="0" w:color="auto"/>
              <w:right w:val="single" w:sz="6" w:space="0" w:color="auto"/>
            </w:tcBorders>
            <w:vAlign w:val="center"/>
          </w:tcPr>
          <w:p w:rsidR="003C1B11" w:rsidRPr="00EE22B0" w:rsidRDefault="003C1B11" w:rsidP="003345FC">
            <w:pPr>
              <w:pStyle w:val="Texto"/>
              <w:spacing w:line="230" w:lineRule="exact"/>
              <w:ind w:firstLine="0"/>
              <w:jc w:val="center"/>
              <w:rPr>
                <w:sz w:val="12"/>
                <w:szCs w:val="12"/>
              </w:rPr>
            </w:pPr>
            <w:r w:rsidRPr="00EE22B0">
              <w:rPr>
                <w:b/>
                <w:sz w:val="12"/>
                <w:szCs w:val="12"/>
              </w:rPr>
              <w:t xml:space="preserve">APORTACIONES DEL FAM ENTREGADAS DIRECTAMENTE AL FIDEICOMISO EMISOR (25%) </w:t>
            </w:r>
            <w:r w:rsidR="00787470">
              <w:rPr>
                <w:b/>
                <w:sz w:val="12"/>
                <w:szCs w:val="12"/>
              </w:rPr>
              <w:t xml:space="preserve"> </w:t>
            </w:r>
            <w:r w:rsidRPr="00EE22B0">
              <w:rPr>
                <w:b/>
                <w:sz w:val="12"/>
                <w:szCs w:val="12"/>
              </w:rPr>
              <w:t>(Registros en la Entidad Federativa)</w:t>
            </w:r>
          </w:p>
        </w:tc>
      </w:tr>
      <w:tr w:rsidR="003C1B11" w:rsidRPr="00EE22B0">
        <w:trPr>
          <w:trHeight w:val="20"/>
        </w:trPr>
        <w:tc>
          <w:tcPr>
            <w:tcW w:w="456" w:type="dxa"/>
            <w:vMerge w:val="restart"/>
            <w:tcBorders>
              <w:top w:val="single" w:sz="6" w:space="0" w:color="auto"/>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1</w:t>
            </w:r>
          </w:p>
        </w:tc>
        <w:tc>
          <w:tcPr>
            <w:tcW w:w="2141" w:type="dxa"/>
            <w:vMerge w:val="restart"/>
            <w:tcBorders>
              <w:top w:val="single" w:sz="6" w:space="0" w:color="auto"/>
              <w:left w:val="single" w:sz="6" w:space="0" w:color="auto"/>
              <w:right w:val="single" w:sz="6" w:space="0" w:color="auto"/>
            </w:tcBorders>
          </w:tcPr>
          <w:p w:rsidR="003C1B11" w:rsidRPr="00EE22B0" w:rsidRDefault="003C1B11" w:rsidP="003345FC">
            <w:pPr>
              <w:pStyle w:val="Texto"/>
              <w:spacing w:line="230" w:lineRule="exact"/>
              <w:ind w:firstLine="0"/>
              <w:rPr>
                <w:sz w:val="12"/>
                <w:szCs w:val="12"/>
              </w:rPr>
            </w:pPr>
            <w:r w:rsidRPr="00EE22B0">
              <w:rPr>
                <w:sz w:val="12"/>
                <w:szCs w:val="12"/>
              </w:rPr>
              <w:t>Por el devengado del ingreso de las aportaciones otorgadas por el Gobierno Federal y por las aportaciones para la realización del Programa Escuelas al CIEN.</w:t>
            </w:r>
          </w:p>
        </w:tc>
        <w:tc>
          <w:tcPr>
            <w:tcW w:w="1120" w:type="dxa"/>
            <w:vMerge w:val="restart"/>
            <w:tcBorders>
              <w:top w:val="single" w:sz="6" w:space="0" w:color="auto"/>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Copia de la transferencia bancaria y recibo emitido por el Fiduciario del Fideicomiso Emisor.</w:t>
            </w:r>
          </w:p>
        </w:tc>
        <w:tc>
          <w:tcPr>
            <w:tcW w:w="801" w:type="dxa"/>
            <w:vMerge w:val="restart"/>
            <w:tcBorders>
              <w:top w:val="single" w:sz="6" w:space="0" w:color="auto"/>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Frecuente</w:t>
            </w:r>
          </w:p>
        </w:tc>
        <w:tc>
          <w:tcPr>
            <w:tcW w:w="1005" w:type="dxa"/>
            <w:vMerge w:val="restart"/>
            <w:tcBorders>
              <w:top w:val="single" w:sz="6" w:space="0" w:color="auto"/>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5.1.3.5</w:t>
            </w:r>
          </w:p>
          <w:p w:rsidR="003C1B11" w:rsidRPr="00EE22B0" w:rsidRDefault="003C1B11" w:rsidP="003345FC">
            <w:pPr>
              <w:pStyle w:val="Texto"/>
              <w:spacing w:line="230" w:lineRule="exact"/>
              <w:ind w:firstLine="0"/>
              <w:jc w:val="center"/>
              <w:rPr>
                <w:sz w:val="12"/>
                <w:szCs w:val="12"/>
              </w:rPr>
            </w:pPr>
            <w:r w:rsidRPr="00EE22B0">
              <w:rPr>
                <w:sz w:val="12"/>
                <w:szCs w:val="12"/>
              </w:rPr>
              <w:t>Servicios de Instalación, Reparación, Mantenimiento y Conservación</w:t>
            </w:r>
          </w:p>
        </w:tc>
        <w:tc>
          <w:tcPr>
            <w:tcW w:w="931" w:type="dxa"/>
            <w:vMerge w:val="restart"/>
            <w:tcBorders>
              <w:top w:val="single" w:sz="6" w:space="0" w:color="auto"/>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4.2.1.2</w:t>
            </w:r>
          </w:p>
          <w:p w:rsidR="003C1B11" w:rsidRPr="00EE22B0" w:rsidRDefault="003C1B11" w:rsidP="003345FC">
            <w:pPr>
              <w:pStyle w:val="Texto"/>
              <w:spacing w:line="230" w:lineRule="exact"/>
              <w:ind w:firstLine="0"/>
              <w:jc w:val="center"/>
              <w:rPr>
                <w:sz w:val="12"/>
                <w:szCs w:val="12"/>
              </w:rPr>
            </w:pPr>
            <w:r w:rsidRPr="00EE22B0">
              <w:rPr>
                <w:sz w:val="12"/>
                <w:szCs w:val="12"/>
              </w:rPr>
              <w:t>Aportaciones</w:t>
            </w:r>
          </w:p>
        </w:tc>
        <w:tc>
          <w:tcPr>
            <w:tcW w:w="1063" w:type="dxa"/>
            <w:tcBorders>
              <w:top w:val="single" w:sz="6" w:space="0" w:color="auto"/>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8.1.2</w:t>
            </w:r>
          </w:p>
          <w:p w:rsidR="003C1B11" w:rsidRPr="00EE22B0" w:rsidRDefault="003C1B11" w:rsidP="003345FC">
            <w:pPr>
              <w:pStyle w:val="Texto"/>
              <w:spacing w:line="230" w:lineRule="exact"/>
              <w:ind w:firstLine="0"/>
              <w:jc w:val="center"/>
              <w:rPr>
                <w:sz w:val="12"/>
                <w:szCs w:val="12"/>
              </w:rPr>
            </w:pPr>
            <w:r w:rsidRPr="00EE22B0">
              <w:rPr>
                <w:sz w:val="12"/>
                <w:szCs w:val="12"/>
              </w:rPr>
              <w:t>Ley de Ingresos por Ejecutar</w:t>
            </w:r>
          </w:p>
        </w:tc>
        <w:tc>
          <w:tcPr>
            <w:tcW w:w="1195" w:type="dxa"/>
            <w:tcBorders>
              <w:top w:val="single" w:sz="6" w:space="0" w:color="auto"/>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8.1.4</w:t>
            </w:r>
          </w:p>
          <w:p w:rsidR="003C1B11" w:rsidRPr="00EE22B0" w:rsidRDefault="003C1B11" w:rsidP="003345FC">
            <w:pPr>
              <w:pStyle w:val="Texto"/>
              <w:spacing w:line="230" w:lineRule="exact"/>
              <w:ind w:firstLine="0"/>
              <w:jc w:val="center"/>
              <w:rPr>
                <w:sz w:val="12"/>
                <w:szCs w:val="12"/>
              </w:rPr>
            </w:pPr>
            <w:r w:rsidRPr="00EE22B0">
              <w:rPr>
                <w:sz w:val="12"/>
                <w:szCs w:val="12"/>
              </w:rPr>
              <w:t>Ley de Ingresos Devengada</w:t>
            </w:r>
          </w:p>
        </w:tc>
      </w:tr>
      <w:tr w:rsidR="003C1B11" w:rsidRPr="00EE22B0">
        <w:trPr>
          <w:trHeight w:val="20"/>
        </w:trPr>
        <w:tc>
          <w:tcPr>
            <w:tcW w:w="456" w:type="dxa"/>
            <w:vMerge/>
            <w:tcBorders>
              <w:left w:val="single" w:sz="6" w:space="0" w:color="auto"/>
              <w:right w:val="single" w:sz="6" w:space="0" w:color="auto"/>
            </w:tcBorders>
          </w:tcPr>
          <w:p w:rsidR="003C1B11" w:rsidRPr="00EE22B0" w:rsidRDefault="003C1B11" w:rsidP="003345FC">
            <w:pPr>
              <w:pStyle w:val="Texto"/>
              <w:spacing w:line="230" w:lineRule="exact"/>
              <w:ind w:firstLine="0"/>
              <w:rPr>
                <w:sz w:val="12"/>
                <w:szCs w:val="12"/>
              </w:rPr>
            </w:pPr>
          </w:p>
        </w:tc>
        <w:tc>
          <w:tcPr>
            <w:tcW w:w="2141" w:type="dxa"/>
            <w:vMerge/>
            <w:tcBorders>
              <w:left w:val="single" w:sz="6" w:space="0" w:color="auto"/>
              <w:right w:val="single" w:sz="6" w:space="0" w:color="auto"/>
            </w:tcBorders>
          </w:tcPr>
          <w:p w:rsidR="003C1B11" w:rsidRPr="00EE22B0" w:rsidRDefault="003C1B11" w:rsidP="003345FC">
            <w:pPr>
              <w:pStyle w:val="Texto"/>
              <w:spacing w:line="230" w:lineRule="exact"/>
              <w:ind w:firstLine="0"/>
              <w:rPr>
                <w:sz w:val="12"/>
                <w:szCs w:val="12"/>
              </w:rPr>
            </w:pPr>
          </w:p>
        </w:tc>
        <w:tc>
          <w:tcPr>
            <w:tcW w:w="1120"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801"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1005"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931"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1063" w:type="dxa"/>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8.1.4</w:t>
            </w:r>
          </w:p>
          <w:p w:rsidR="003C1B11" w:rsidRPr="00EE22B0" w:rsidRDefault="003C1B11" w:rsidP="003345FC">
            <w:pPr>
              <w:pStyle w:val="Texto"/>
              <w:spacing w:line="230" w:lineRule="exact"/>
              <w:ind w:firstLine="0"/>
              <w:jc w:val="center"/>
              <w:rPr>
                <w:sz w:val="12"/>
                <w:szCs w:val="12"/>
              </w:rPr>
            </w:pPr>
            <w:r w:rsidRPr="00EE22B0">
              <w:rPr>
                <w:sz w:val="12"/>
                <w:szCs w:val="12"/>
              </w:rPr>
              <w:t>Ley de Ingresos Devengada</w:t>
            </w:r>
          </w:p>
        </w:tc>
        <w:tc>
          <w:tcPr>
            <w:tcW w:w="1195" w:type="dxa"/>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8.1.5</w:t>
            </w:r>
          </w:p>
          <w:p w:rsidR="003C1B11" w:rsidRPr="00EE22B0" w:rsidRDefault="003C1B11" w:rsidP="003345FC">
            <w:pPr>
              <w:pStyle w:val="Texto"/>
              <w:spacing w:line="230" w:lineRule="exact"/>
              <w:ind w:firstLine="0"/>
              <w:jc w:val="center"/>
              <w:rPr>
                <w:sz w:val="12"/>
                <w:szCs w:val="12"/>
              </w:rPr>
            </w:pPr>
            <w:r w:rsidRPr="00EE22B0">
              <w:rPr>
                <w:sz w:val="12"/>
                <w:szCs w:val="12"/>
              </w:rPr>
              <w:t>Ley de Ingresos Recaudada</w:t>
            </w:r>
          </w:p>
        </w:tc>
      </w:tr>
      <w:tr w:rsidR="003C1B11" w:rsidRPr="00EE22B0">
        <w:trPr>
          <w:trHeight w:val="20"/>
        </w:trPr>
        <w:tc>
          <w:tcPr>
            <w:tcW w:w="456" w:type="dxa"/>
            <w:vMerge/>
            <w:tcBorders>
              <w:left w:val="single" w:sz="6" w:space="0" w:color="auto"/>
              <w:right w:val="single" w:sz="6" w:space="0" w:color="auto"/>
            </w:tcBorders>
          </w:tcPr>
          <w:p w:rsidR="003C1B11" w:rsidRPr="00EE22B0" w:rsidRDefault="003C1B11" w:rsidP="003345FC">
            <w:pPr>
              <w:pStyle w:val="Texto"/>
              <w:spacing w:line="230" w:lineRule="exact"/>
              <w:ind w:firstLine="0"/>
              <w:rPr>
                <w:sz w:val="12"/>
                <w:szCs w:val="12"/>
              </w:rPr>
            </w:pPr>
          </w:p>
        </w:tc>
        <w:tc>
          <w:tcPr>
            <w:tcW w:w="2141" w:type="dxa"/>
            <w:vMerge/>
            <w:tcBorders>
              <w:left w:val="single" w:sz="6" w:space="0" w:color="auto"/>
              <w:right w:val="single" w:sz="6" w:space="0" w:color="auto"/>
            </w:tcBorders>
          </w:tcPr>
          <w:p w:rsidR="003C1B11" w:rsidRPr="00EE22B0" w:rsidRDefault="003C1B11" w:rsidP="003345FC">
            <w:pPr>
              <w:pStyle w:val="Texto"/>
              <w:spacing w:line="230" w:lineRule="exact"/>
              <w:ind w:firstLine="0"/>
              <w:rPr>
                <w:sz w:val="12"/>
                <w:szCs w:val="12"/>
              </w:rPr>
            </w:pPr>
          </w:p>
        </w:tc>
        <w:tc>
          <w:tcPr>
            <w:tcW w:w="1120"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801"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1005"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931"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1063" w:type="dxa"/>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8.2.4 Presupuesto de Egresos Comprometido</w:t>
            </w:r>
          </w:p>
        </w:tc>
        <w:tc>
          <w:tcPr>
            <w:tcW w:w="1195" w:type="dxa"/>
            <w:tcBorders>
              <w:left w:val="single" w:sz="6" w:space="0" w:color="auto"/>
              <w:right w:val="single" w:sz="6" w:space="0" w:color="auto"/>
            </w:tcBorders>
          </w:tcPr>
          <w:p w:rsidR="003C1B11" w:rsidRPr="00EE22B0" w:rsidRDefault="003345FC" w:rsidP="003345FC">
            <w:pPr>
              <w:pStyle w:val="Texto"/>
              <w:spacing w:line="230" w:lineRule="exact"/>
              <w:ind w:firstLine="0"/>
              <w:jc w:val="center"/>
              <w:rPr>
                <w:sz w:val="12"/>
                <w:szCs w:val="12"/>
              </w:rPr>
            </w:pPr>
            <w:r>
              <w:rPr>
                <w:sz w:val="12"/>
                <w:szCs w:val="12"/>
              </w:rPr>
              <w:t>8.2.2</w:t>
            </w:r>
            <w:r w:rsidR="00787470">
              <w:rPr>
                <w:sz w:val="12"/>
                <w:szCs w:val="12"/>
              </w:rPr>
              <w:t xml:space="preserve"> </w:t>
            </w:r>
            <w:r w:rsidR="003C1B11" w:rsidRPr="00EE22B0">
              <w:rPr>
                <w:sz w:val="12"/>
                <w:szCs w:val="12"/>
              </w:rPr>
              <w:t>Presupuesto de Egresos por Ejercer</w:t>
            </w:r>
          </w:p>
        </w:tc>
      </w:tr>
      <w:tr w:rsidR="003C1B11" w:rsidRPr="00EE22B0">
        <w:trPr>
          <w:trHeight w:val="110"/>
        </w:trPr>
        <w:tc>
          <w:tcPr>
            <w:tcW w:w="456" w:type="dxa"/>
            <w:vMerge/>
            <w:tcBorders>
              <w:left w:val="single" w:sz="6" w:space="0" w:color="auto"/>
              <w:right w:val="single" w:sz="6" w:space="0" w:color="auto"/>
            </w:tcBorders>
          </w:tcPr>
          <w:p w:rsidR="003C1B11" w:rsidRPr="00EE22B0" w:rsidRDefault="003C1B11" w:rsidP="003345FC">
            <w:pPr>
              <w:pStyle w:val="Texto"/>
              <w:spacing w:line="230" w:lineRule="exact"/>
              <w:ind w:firstLine="0"/>
              <w:rPr>
                <w:sz w:val="12"/>
                <w:szCs w:val="12"/>
              </w:rPr>
            </w:pPr>
          </w:p>
        </w:tc>
        <w:tc>
          <w:tcPr>
            <w:tcW w:w="2141" w:type="dxa"/>
            <w:vMerge/>
            <w:tcBorders>
              <w:left w:val="single" w:sz="6" w:space="0" w:color="auto"/>
              <w:right w:val="single" w:sz="6" w:space="0" w:color="auto"/>
            </w:tcBorders>
          </w:tcPr>
          <w:p w:rsidR="003C1B11" w:rsidRPr="00EE22B0" w:rsidRDefault="003C1B11" w:rsidP="003345FC">
            <w:pPr>
              <w:pStyle w:val="Texto"/>
              <w:spacing w:line="230" w:lineRule="exact"/>
              <w:ind w:firstLine="0"/>
              <w:rPr>
                <w:sz w:val="12"/>
                <w:szCs w:val="12"/>
              </w:rPr>
            </w:pPr>
          </w:p>
        </w:tc>
        <w:tc>
          <w:tcPr>
            <w:tcW w:w="1120"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801"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1005"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931"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1063" w:type="dxa"/>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8.2.5 Presupuesto de Egresos Devengado</w:t>
            </w:r>
          </w:p>
        </w:tc>
        <w:tc>
          <w:tcPr>
            <w:tcW w:w="1195" w:type="dxa"/>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8.2.4</w:t>
            </w:r>
            <w:r w:rsidR="00787470">
              <w:rPr>
                <w:sz w:val="12"/>
                <w:szCs w:val="12"/>
              </w:rPr>
              <w:t xml:space="preserve"> </w:t>
            </w:r>
            <w:r w:rsidRPr="00EE22B0">
              <w:rPr>
                <w:sz w:val="12"/>
                <w:szCs w:val="12"/>
              </w:rPr>
              <w:t>Presupuesto de Egresos Comprometido</w:t>
            </w:r>
          </w:p>
        </w:tc>
      </w:tr>
      <w:tr w:rsidR="003C1B11" w:rsidRPr="00EE22B0">
        <w:trPr>
          <w:trHeight w:val="66"/>
        </w:trPr>
        <w:tc>
          <w:tcPr>
            <w:tcW w:w="456" w:type="dxa"/>
            <w:vMerge/>
            <w:tcBorders>
              <w:left w:val="single" w:sz="6" w:space="0" w:color="auto"/>
              <w:right w:val="single" w:sz="6" w:space="0" w:color="auto"/>
            </w:tcBorders>
          </w:tcPr>
          <w:p w:rsidR="003C1B11" w:rsidRPr="00EE22B0" w:rsidRDefault="003C1B11" w:rsidP="003345FC">
            <w:pPr>
              <w:pStyle w:val="Texto"/>
              <w:spacing w:line="230" w:lineRule="exact"/>
              <w:ind w:firstLine="0"/>
              <w:rPr>
                <w:sz w:val="12"/>
                <w:szCs w:val="12"/>
              </w:rPr>
            </w:pPr>
          </w:p>
        </w:tc>
        <w:tc>
          <w:tcPr>
            <w:tcW w:w="2141" w:type="dxa"/>
            <w:vMerge/>
            <w:tcBorders>
              <w:left w:val="single" w:sz="6" w:space="0" w:color="auto"/>
              <w:right w:val="single" w:sz="6" w:space="0" w:color="auto"/>
            </w:tcBorders>
          </w:tcPr>
          <w:p w:rsidR="003C1B11" w:rsidRPr="00EE22B0" w:rsidRDefault="003C1B11" w:rsidP="003345FC">
            <w:pPr>
              <w:pStyle w:val="Texto"/>
              <w:spacing w:line="230" w:lineRule="exact"/>
              <w:ind w:firstLine="0"/>
              <w:rPr>
                <w:sz w:val="12"/>
                <w:szCs w:val="12"/>
              </w:rPr>
            </w:pPr>
          </w:p>
        </w:tc>
        <w:tc>
          <w:tcPr>
            <w:tcW w:w="1120"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801"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1005"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931" w:type="dxa"/>
            <w:vMerge/>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1063" w:type="dxa"/>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8.2.6 Presupuesto de Egresos Ejercido</w:t>
            </w:r>
          </w:p>
        </w:tc>
        <w:tc>
          <w:tcPr>
            <w:tcW w:w="1195" w:type="dxa"/>
            <w:tcBorders>
              <w:left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8.2.5</w:t>
            </w:r>
            <w:r w:rsidR="00787470">
              <w:rPr>
                <w:sz w:val="12"/>
                <w:szCs w:val="12"/>
              </w:rPr>
              <w:t xml:space="preserve"> </w:t>
            </w:r>
            <w:r w:rsidRPr="00EE22B0">
              <w:rPr>
                <w:sz w:val="12"/>
                <w:szCs w:val="12"/>
              </w:rPr>
              <w:t>Presupuesto de Egresos Devengado</w:t>
            </w:r>
          </w:p>
        </w:tc>
      </w:tr>
      <w:tr w:rsidR="003C1B11" w:rsidRPr="00EE22B0">
        <w:trPr>
          <w:trHeight w:val="66"/>
        </w:trPr>
        <w:tc>
          <w:tcPr>
            <w:tcW w:w="456" w:type="dxa"/>
            <w:vMerge/>
            <w:tcBorders>
              <w:left w:val="single" w:sz="6" w:space="0" w:color="auto"/>
              <w:bottom w:val="single" w:sz="6" w:space="0" w:color="auto"/>
              <w:right w:val="single" w:sz="6" w:space="0" w:color="auto"/>
            </w:tcBorders>
          </w:tcPr>
          <w:p w:rsidR="003C1B11" w:rsidRPr="00EE22B0" w:rsidRDefault="003C1B11" w:rsidP="003345FC">
            <w:pPr>
              <w:pStyle w:val="Texto"/>
              <w:spacing w:line="230" w:lineRule="exact"/>
              <w:ind w:firstLine="0"/>
              <w:rPr>
                <w:sz w:val="12"/>
                <w:szCs w:val="12"/>
              </w:rPr>
            </w:pPr>
          </w:p>
        </w:tc>
        <w:tc>
          <w:tcPr>
            <w:tcW w:w="2141" w:type="dxa"/>
            <w:vMerge/>
            <w:tcBorders>
              <w:left w:val="single" w:sz="6" w:space="0" w:color="auto"/>
              <w:bottom w:val="single" w:sz="6" w:space="0" w:color="auto"/>
              <w:right w:val="single" w:sz="6" w:space="0" w:color="auto"/>
            </w:tcBorders>
          </w:tcPr>
          <w:p w:rsidR="003C1B11" w:rsidRPr="00EE22B0" w:rsidRDefault="003C1B11" w:rsidP="003345FC">
            <w:pPr>
              <w:pStyle w:val="Texto"/>
              <w:spacing w:line="230" w:lineRule="exact"/>
              <w:ind w:firstLine="0"/>
              <w:rPr>
                <w:sz w:val="12"/>
                <w:szCs w:val="12"/>
              </w:rPr>
            </w:pPr>
          </w:p>
        </w:tc>
        <w:tc>
          <w:tcPr>
            <w:tcW w:w="1120" w:type="dxa"/>
            <w:vMerge/>
            <w:tcBorders>
              <w:left w:val="single" w:sz="6" w:space="0" w:color="auto"/>
              <w:bottom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801" w:type="dxa"/>
            <w:vMerge/>
            <w:tcBorders>
              <w:left w:val="single" w:sz="6" w:space="0" w:color="auto"/>
              <w:bottom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1005" w:type="dxa"/>
            <w:vMerge/>
            <w:tcBorders>
              <w:left w:val="single" w:sz="6" w:space="0" w:color="auto"/>
              <w:bottom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931" w:type="dxa"/>
            <w:vMerge/>
            <w:tcBorders>
              <w:left w:val="single" w:sz="6" w:space="0" w:color="auto"/>
              <w:bottom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p>
        </w:tc>
        <w:tc>
          <w:tcPr>
            <w:tcW w:w="1063" w:type="dxa"/>
            <w:tcBorders>
              <w:left w:val="single" w:sz="6" w:space="0" w:color="auto"/>
              <w:bottom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8.2.7 Presupuesto de Egresos Pagado</w:t>
            </w:r>
          </w:p>
        </w:tc>
        <w:tc>
          <w:tcPr>
            <w:tcW w:w="1195" w:type="dxa"/>
            <w:tcBorders>
              <w:left w:val="single" w:sz="6" w:space="0" w:color="auto"/>
              <w:bottom w:val="single" w:sz="6" w:space="0" w:color="auto"/>
              <w:right w:val="single" w:sz="6" w:space="0" w:color="auto"/>
            </w:tcBorders>
          </w:tcPr>
          <w:p w:rsidR="003C1B11" w:rsidRPr="00EE22B0" w:rsidRDefault="003C1B11" w:rsidP="003345FC">
            <w:pPr>
              <w:pStyle w:val="Texto"/>
              <w:spacing w:line="230" w:lineRule="exact"/>
              <w:ind w:firstLine="0"/>
              <w:jc w:val="center"/>
              <w:rPr>
                <w:sz w:val="12"/>
                <w:szCs w:val="12"/>
              </w:rPr>
            </w:pPr>
            <w:r w:rsidRPr="00EE22B0">
              <w:rPr>
                <w:sz w:val="12"/>
                <w:szCs w:val="12"/>
              </w:rPr>
              <w:t>8.2.6</w:t>
            </w:r>
            <w:r w:rsidR="00787470">
              <w:rPr>
                <w:sz w:val="12"/>
                <w:szCs w:val="12"/>
              </w:rPr>
              <w:t xml:space="preserve"> </w:t>
            </w:r>
            <w:r w:rsidRPr="00EE22B0">
              <w:rPr>
                <w:sz w:val="12"/>
                <w:szCs w:val="12"/>
              </w:rPr>
              <w:t>Presupuesto de Egresos Ejercido</w:t>
            </w:r>
          </w:p>
        </w:tc>
      </w:tr>
    </w:tbl>
    <w:p w:rsidR="003C1B11" w:rsidRPr="00541793" w:rsidRDefault="003C1B11" w:rsidP="003C1B11">
      <w:pPr>
        <w:pStyle w:val="Texto"/>
        <w:spacing w:line="238" w:lineRule="exact"/>
      </w:pPr>
    </w:p>
    <w:tbl>
      <w:tblPr>
        <w:tblW w:w="8712" w:type="dxa"/>
        <w:tblInd w:w="144" w:type="dxa"/>
        <w:tblLayout w:type="fixed"/>
        <w:tblCellMar>
          <w:left w:w="72" w:type="dxa"/>
          <w:right w:w="72" w:type="dxa"/>
        </w:tblCellMar>
        <w:tblLook w:val="0000"/>
      </w:tblPr>
      <w:tblGrid>
        <w:gridCol w:w="536"/>
        <w:gridCol w:w="2099"/>
        <w:gridCol w:w="1113"/>
        <w:gridCol w:w="796"/>
        <w:gridCol w:w="1130"/>
        <w:gridCol w:w="1056"/>
        <w:gridCol w:w="926"/>
        <w:gridCol w:w="1056"/>
      </w:tblGrid>
      <w:tr w:rsidR="003C1B11" w:rsidRPr="00EE22B0">
        <w:trPr>
          <w:trHeight w:val="20"/>
        </w:trPr>
        <w:tc>
          <w:tcPr>
            <w:tcW w:w="536" w:type="dxa"/>
            <w:vMerge w:val="restart"/>
            <w:tcBorders>
              <w:top w:val="single" w:sz="6" w:space="0" w:color="auto"/>
              <w:left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No.</w:t>
            </w:r>
          </w:p>
        </w:tc>
        <w:tc>
          <w:tcPr>
            <w:tcW w:w="2099" w:type="dxa"/>
            <w:vMerge w:val="restart"/>
            <w:tcBorders>
              <w:top w:val="single" w:sz="6" w:space="0" w:color="auto"/>
              <w:left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CONCEPTO</w:t>
            </w:r>
          </w:p>
        </w:tc>
        <w:tc>
          <w:tcPr>
            <w:tcW w:w="1113" w:type="dxa"/>
            <w:vMerge w:val="restart"/>
            <w:tcBorders>
              <w:top w:val="single" w:sz="6" w:space="0" w:color="auto"/>
              <w:left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DOCUMENTO FUENTE</w:t>
            </w:r>
          </w:p>
        </w:tc>
        <w:tc>
          <w:tcPr>
            <w:tcW w:w="796" w:type="dxa"/>
            <w:vMerge w:val="restart"/>
            <w:tcBorders>
              <w:top w:val="single" w:sz="6" w:space="0" w:color="auto"/>
              <w:left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PERIODI-CIDAD</w:t>
            </w:r>
          </w:p>
        </w:tc>
        <w:tc>
          <w:tcPr>
            <w:tcW w:w="4168" w:type="dxa"/>
            <w:gridSpan w:val="4"/>
            <w:tcBorders>
              <w:top w:val="single" w:sz="6" w:space="0" w:color="auto"/>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REGISTRO</w:t>
            </w:r>
          </w:p>
        </w:tc>
      </w:tr>
      <w:tr w:rsidR="003C1B11" w:rsidRPr="00EE22B0">
        <w:trPr>
          <w:trHeight w:val="20"/>
        </w:trPr>
        <w:tc>
          <w:tcPr>
            <w:tcW w:w="536" w:type="dxa"/>
            <w:vMerge/>
            <w:tcBorders>
              <w:left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p>
        </w:tc>
        <w:tc>
          <w:tcPr>
            <w:tcW w:w="2099" w:type="dxa"/>
            <w:vMerge/>
            <w:tcBorders>
              <w:left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p>
        </w:tc>
        <w:tc>
          <w:tcPr>
            <w:tcW w:w="1113" w:type="dxa"/>
            <w:vMerge/>
            <w:tcBorders>
              <w:left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p>
        </w:tc>
        <w:tc>
          <w:tcPr>
            <w:tcW w:w="796" w:type="dxa"/>
            <w:vMerge/>
            <w:tcBorders>
              <w:left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p>
        </w:tc>
        <w:tc>
          <w:tcPr>
            <w:tcW w:w="2186" w:type="dxa"/>
            <w:gridSpan w:val="2"/>
            <w:tcBorders>
              <w:top w:val="single" w:sz="6" w:space="0" w:color="auto"/>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CONTABLE</w:t>
            </w:r>
          </w:p>
        </w:tc>
        <w:tc>
          <w:tcPr>
            <w:tcW w:w="1982" w:type="dxa"/>
            <w:gridSpan w:val="2"/>
            <w:tcBorders>
              <w:top w:val="single" w:sz="6" w:space="0" w:color="auto"/>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PRESUPUESTAL</w:t>
            </w:r>
          </w:p>
        </w:tc>
      </w:tr>
      <w:tr w:rsidR="003C1B11" w:rsidRPr="00EE22B0">
        <w:trPr>
          <w:trHeight w:val="20"/>
        </w:trPr>
        <w:tc>
          <w:tcPr>
            <w:tcW w:w="536" w:type="dxa"/>
            <w:vMerge/>
            <w:tcBorders>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p>
        </w:tc>
        <w:tc>
          <w:tcPr>
            <w:tcW w:w="2099" w:type="dxa"/>
            <w:vMerge/>
            <w:tcBorders>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p>
        </w:tc>
        <w:tc>
          <w:tcPr>
            <w:tcW w:w="1113" w:type="dxa"/>
            <w:vMerge/>
            <w:tcBorders>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p>
        </w:tc>
        <w:tc>
          <w:tcPr>
            <w:tcW w:w="796" w:type="dxa"/>
            <w:vMerge/>
            <w:tcBorders>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p>
        </w:tc>
        <w:tc>
          <w:tcPr>
            <w:tcW w:w="1130" w:type="dxa"/>
            <w:tcBorders>
              <w:top w:val="single" w:sz="6" w:space="0" w:color="auto"/>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CARGO</w:t>
            </w:r>
          </w:p>
        </w:tc>
        <w:tc>
          <w:tcPr>
            <w:tcW w:w="1056" w:type="dxa"/>
            <w:tcBorders>
              <w:top w:val="single" w:sz="6" w:space="0" w:color="auto"/>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ABONO</w:t>
            </w:r>
          </w:p>
        </w:tc>
        <w:tc>
          <w:tcPr>
            <w:tcW w:w="926" w:type="dxa"/>
            <w:tcBorders>
              <w:top w:val="single" w:sz="6" w:space="0" w:color="auto"/>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CARGO</w:t>
            </w:r>
          </w:p>
        </w:tc>
        <w:tc>
          <w:tcPr>
            <w:tcW w:w="1056" w:type="dxa"/>
            <w:tcBorders>
              <w:top w:val="single" w:sz="6" w:space="0" w:color="auto"/>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ABONO</w:t>
            </w:r>
          </w:p>
        </w:tc>
      </w:tr>
      <w:tr w:rsidR="003C1B11" w:rsidRPr="00EE22B0">
        <w:trPr>
          <w:trHeight w:val="20"/>
        </w:trPr>
        <w:tc>
          <w:tcPr>
            <w:tcW w:w="8712" w:type="dxa"/>
            <w:gridSpan w:val="8"/>
            <w:tcBorders>
              <w:top w:val="single" w:sz="6" w:space="0" w:color="auto"/>
              <w:left w:val="single" w:sz="6" w:space="0" w:color="auto"/>
              <w:bottom w:val="single" w:sz="6" w:space="0" w:color="auto"/>
              <w:right w:val="single" w:sz="6" w:space="0" w:color="auto"/>
            </w:tcBorders>
            <w:vAlign w:val="center"/>
          </w:tcPr>
          <w:p w:rsidR="003C1B11" w:rsidRPr="00EE22B0" w:rsidRDefault="003C1B11" w:rsidP="00E91962">
            <w:pPr>
              <w:pStyle w:val="Texto"/>
              <w:spacing w:line="238" w:lineRule="exact"/>
              <w:ind w:firstLine="0"/>
              <w:jc w:val="center"/>
              <w:rPr>
                <w:b/>
                <w:sz w:val="12"/>
                <w:szCs w:val="12"/>
              </w:rPr>
            </w:pPr>
            <w:r w:rsidRPr="00EE22B0">
              <w:rPr>
                <w:b/>
                <w:sz w:val="12"/>
                <w:szCs w:val="12"/>
              </w:rPr>
              <w:t>REGISTRO DE ACTIVOS DERIVADO DE LA RENDICIÓN DE CUENTAS</w:t>
            </w:r>
            <w:r>
              <w:rPr>
                <w:b/>
                <w:sz w:val="12"/>
                <w:szCs w:val="12"/>
              </w:rPr>
              <w:t xml:space="preserve"> </w:t>
            </w:r>
            <w:r w:rsidR="00787470">
              <w:rPr>
                <w:b/>
                <w:sz w:val="12"/>
                <w:szCs w:val="12"/>
              </w:rPr>
              <w:t xml:space="preserve"> </w:t>
            </w:r>
            <w:r w:rsidRPr="00EE22B0">
              <w:rPr>
                <w:b/>
                <w:sz w:val="12"/>
                <w:szCs w:val="12"/>
              </w:rPr>
              <w:t>(Registros en la Entidad Federativa o Institución Educativa beneficiada)</w:t>
            </w:r>
          </w:p>
        </w:tc>
      </w:tr>
      <w:tr w:rsidR="003C1B11" w:rsidRPr="00EE22B0">
        <w:trPr>
          <w:trHeight w:val="20"/>
        </w:trPr>
        <w:tc>
          <w:tcPr>
            <w:tcW w:w="536" w:type="dxa"/>
            <w:tcBorders>
              <w:top w:val="single" w:sz="6" w:space="0" w:color="auto"/>
              <w:left w:val="single" w:sz="6" w:space="0" w:color="auto"/>
              <w:bottom w:val="single" w:sz="6" w:space="0" w:color="auto"/>
              <w:right w:val="single" w:sz="6" w:space="0" w:color="auto"/>
            </w:tcBorders>
          </w:tcPr>
          <w:p w:rsidR="003C1B11" w:rsidRPr="00EE22B0" w:rsidRDefault="003C1B11" w:rsidP="00E91962">
            <w:pPr>
              <w:pStyle w:val="Texto"/>
              <w:spacing w:line="238" w:lineRule="exact"/>
              <w:ind w:firstLine="0"/>
              <w:jc w:val="center"/>
              <w:rPr>
                <w:sz w:val="12"/>
                <w:szCs w:val="12"/>
              </w:rPr>
            </w:pPr>
            <w:r w:rsidRPr="00EE22B0">
              <w:rPr>
                <w:sz w:val="12"/>
                <w:szCs w:val="12"/>
              </w:rPr>
              <w:t>1</w:t>
            </w:r>
          </w:p>
        </w:tc>
        <w:tc>
          <w:tcPr>
            <w:tcW w:w="2099" w:type="dxa"/>
            <w:tcBorders>
              <w:top w:val="single" w:sz="6" w:space="0" w:color="auto"/>
              <w:left w:val="single" w:sz="6" w:space="0" w:color="auto"/>
              <w:bottom w:val="single" w:sz="6" w:space="0" w:color="auto"/>
              <w:right w:val="single" w:sz="6" w:space="0" w:color="auto"/>
            </w:tcBorders>
          </w:tcPr>
          <w:p w:rsidR="003C1B11" w:rsidRPr="00EE22B0" w:rsidRDefault="003C1B11" w:rsidP="00E91962">
            <w:pPr>
              <w:pStyle w:val="Texto"/>
              <w:spacing w:line="238" w:lineRule="exact"/>
              <w:ind w:firstLine="0"/>
              <w:rPr>
                <w:sz w:val="12"/>
                <w:szCs w:val="12"/>
              </w:rPr>
            </w:pPr>
            <w:r w:rsidRPr="00EE22B0">
              <w:rPr>
                <w:sz w:val="12"/>
                <w:szCs w:val="12"/>
              </w:rPr>
              <w:t>Por la recepción formal de los activos entregados por los organismos responsables de la INFE a la entidad federativa o institución educativa beneficiada, por cada proyecto realizado.</w:t>
            </w:r>
          </w:p>
        </w:tc>
        <w:tc>
          <w:tcPr>
            <w:tcW w:w="1113" w:type="dxa"/>
            <w:tcBorders>
              <w:top w:val="single" w:sz="6" w:space="0" w:color="auto"/>
              <w:left w:val="single" w:sz="6" w:space="0" w:color="auto"/>
              <w:bottom w:val="single" w:sz="6" w:space="0" w:color="auto"/>
              <w:right w:val="single" w:sz="6" w:space="0" w:color="auto"/>
            </w:tcBorders>
          </w:tcPr>
          <w:p w:rsidR="003C1B11" w:rsidRPr="00EE22B0" w:rsidRDefault="003C1B11" w:rsidP="00E91962">
            <w:pPr>
              <w:pStyle w:val="Texto"/>
              <w:spacing w:line="238" w:lineRule="exact"/>
              <w:ind w:firstLine="0"/>
              <w:jc w:val="center"/>
              <w:rPr>
                <w:sz w:val="12"/>
                <w:szCs w:val="12"/>
              </w:rPr>
            </w:pPr>
            <w:r w:rsidRPr="00EE22B0">
              <w:rPr>
                <w:sz w:val="12"/>
                <w:szCs w:val="12"/>
              </w:rPr>
              <w:t>Informe de Rendición de Cuentas y/o documentación comprobatoria original que en su caso se requiera</w:t>
            </w:r>
          </w:p>
        </w:tc>
        <w:tc>
          <w:tcPr>
            <w:tcW w:w="796" w:type="dxa"/>
            <w:tcBorders>
              <w:top w:val="single" w:sz="6" w:space="0" w:color="auto"/>
              <w:left w:val="single" w:sz="6" w:space="0" w:color="auto"/>
              <w:bottom w:val="single" w:sz="6" w:space="0" w:color="auto"/>
              <w:right w:val="single" w:sz="6" w:space="0" w:color="auto"/>
            </w:tcBorders>
          </w:tcPr>
          <w:p w:rsidR="003C1B11" w:rsidRPr="00EE22B0" w:rsidRDefault="003C1B11" w:rsidP="00E91962">
            <w:pPr>
              <w:pStyle w:val="Texto"/>
              <w:spacing w:line="238" w:lineRule="exact"/>
              <w:ind w:firstLine="0"/>
              <w:jc w:val="center"/>
              <w:rPr>
                <w:sz w:val="12"/>
                <w:szCs w:val="12"/>
              </w:rPr>
            </w:pPr>
            <w:r w:rsidRPr="00EE22B0">
              <w:rPr>
                <w:sz w:val="12"/>
                <w:szCs w:val="12"/>
              </w:rPr>
              <w:t>Frecuente</w:t>
            </w:r>
          </w:p>
        </w:tc>
        <w:tc>
          <w:tcPr>
            <w:tcW w:w="1130" w:type="dxa"/>
            <w:tcBorders>
              <w:top w:val="single" w:sz="6" w:space="0" w:color="auto"/>
              <w:left w:val="single" w:sz="6" w:space="0" w:color="auto"/>
              <w:bottom w:val="single" w:sz="6" w:space="0" w:color="auto"/>
              <w:right w:val="single" w:sz="6" w:space="0" w:color="auto"/>
            </w:tcBorders>
          </w:tcPr>
          <w:p w:rsidR="003C1B11" w:rsidRPr="00EE22B0" w:rsidRDefault="003C1B11" w:rsidP="00E91962">
            <w:pPr>
              <w:pStyle w:val="Texto"/>
              <w:spacing w:line="238" w:lineRule="exact"/>
              <w:ind w:firstLine="0"/>
              <w:jc w:val="center"/>
              <w:rPr>
                <w:sz w:val="12"/>
                <w:szCs w:val="12"/>
              </w:rPr>
            </w:pPr>
            <w:r w:rsidRPr="00EE22B0">
              <w:rPr>
                <w:sz w:val="12"/>
                <w:szCs w:val="12"/>
              </w:rPr>
              <w:t>1.2.3</w:t>
            </w:r>
          </w:p>
          <w:p w:rsidR="003C1B11" w:rsidRPr="00EE22B0" w:rsidRDefault="003C1B11" w:rsidP="00E91962">
            <w:pPr>
              <w:pStyle w:val="Texto"/>
              <w:spacing w:line="238" w:lineRule="exact"/>
              <w:ind w:firstLine="0"/>
              <w:jc w:val="center"/>
              <w:rPr>
                <w:sz w:val="12"/>
                <w:szCs w:val="12"/>
              </w:rPr>
            </w:pPr>
            <w:r w:rsidRPr="00EE22B0">
              <w:rPr>
                <w:sz w:val="12"/>
                <w:szCs w:val="12"/>
              </w:rPr>
              <w:t>Bienes Inmuebles, Infraestructura y Construcciones en Proceso</w:t>
            </w:r>
          </w:p>
          <w:p w:rsidR="003C1B11" w:rsidRPr="00EE22B0" w:rsidRDefault="003C1B11" w:rsidP="00E91962">
            <w:pPr>
              <w:pStyle w:val="Texto"/>
              <w:spacing w:line="238" w:lineRule="exact"/>
              <w:ind w:firstLine="0"/>
              <w:jc w:val="center"/>
              <w:rPr>
                <w:sz w:val="12"/>
                <w:szCs w:val="12"/>
              </w:rPr>
            </w:pPr>
            <w:r w:rsidRPr="00EE22B0">
              <w:rPr>
                <w:sz w:val="12"/>
                <w:szCs w:val="12"/>
              </w:rPr>
              <w:t>o</w:t>
            </w:r>
          </w:p>
          <w:p w:rsidR="003C1B11" w:rsidRPr="00EE22B0" w:rsidRDefault="003C1B11" w:rsidP="00E91962">
            <w:pPr>
              <w:pStyle w:val="Texto"/>
              <w:spacing w:line="238" w:lineRule="exact"/>
              <w:ind w:firstLine="0"/>
              <w:jc w:val="center"/>
              <w:rPr>
                <w:sz w:val="12"/>
                <w:szCs w:val="12"/>
              </w:rPr>
            </w:pPr>
            <w:r w:rsidRPr="00EE22B0">
              <w:rPr>
                <w:sz w:val="12"/>
                <w:szCs w:val="12"/>
              </w:rPr>
              <w:t>1.2.4</w:t>
            </w:r>
          </w:p>
          <w:p w:rsidR="003C1B11" w:rsidRPr="00EE22B0" w:rsidRDefault="003C1B11" w:rsidP="00E91962">
            <w:pPr>
              <w:pStyle w:val="Texto"/>
              <w:spacing w:line="238" w:lineRule="exact"/>
              <w:ind w:firstLine="0"/>
              <w:jc w:val="center"/>
              <w:rPr>
                <w:sz w:val="12"/>
                <w:szCs w:val="12"/>
              </w:rPr>
            </w:pPr>
            <w:r w:rsidRPr="00EE22B0">
              <w:rPr>
                <w:sz w:val="12"/>
                <w:szCs w:val="12"/>
              </w:rPr>
              <w:t>Bienes Muebles</w:t>
            </w:r>
          </w:p>
          <w:p w:rsidR="003C1B11" w:rsidRPr="00EE22B0" w:rsidRDefault="003C1B11" w:rsidP="00E91962">
            <w:pPr>
              <w:pStyle w:val="Texto"/>
              <w:spacing w:line="238" w:lineRule="exact"/>
              <w:ind w:firstLine="0"/>
              <w:jc w:val="center"/>
              <w:rPr>
                <w:sz w:val="12"/>
                <w:szCs w:val="12"/>
              </w:rPr>
            </w:pPr>
            <w:r w:rsidRPr="00EE22B0">
              <w:rPr>
                <w:sz w:val="12"/>
                <w:szCs w:val="12"/>
              </w:rPr>
              <w:t>(En la cuenta que corresponda a nivel cuenta de mayor)</w:t>
            </w:r>
          </w:p>
        </w:tc>
        <w:tc>
          <w:tcPr>
            <w:tcW w:w="1056" w:type="dxa"/>
            <w:tcBorders>
              <w:top w:val="single" w:sz="6" w:space="0" w:color="auto"/>
              <w:left w:val="single" w:sz="6" w:space="0" w:color="auto"/>
              <w:bottom w:val="single" w:sz="6" w:space="0" w:color="auto"/>
              <w:right w:val="single" w:sz="6" w:space="0" w:color="auto"/>
            </w:tcBorders>
          </w:tcPr>
          <w:p w:rsidR="003C1B11" w:rsidRPr="00EE22B0" w:rsidRDefault="003C1B11" w:rsidP="00E91962">
            <w:pPr>
              <w:pStyle w:val="Texto"/>
              <w:spacing w:line="238" w:lineRule="exact"/>
              <w:ind w:firstLine="0"/>
              <w:jc w:val="center"/>
              <w:rPr>
                <w:sz w:val="12"/>
                <w:szCs w:val="12"/>
              </w:rPr>
            </w:pPr>
            <w:r w:rsidRPr="00EE22B0">
              <w:rPr>
                <w:sz w:val="12"/>
                <w:szCs w:val="12"/>
              </w:rPr>
              <w:t>3.1.3</w:t>
            </w:r>
          </w:p>
          <w:p w:rsidR="003C1B11" w:rsidRPr="00EE22B0" w:rsidRDefault="003C1B11" w:rsidP="00E91962">
            <w:pPr>
              <w:pStyle w:val="Texto"/>
              <w:spacing w:line="238" w:lineRule="exact"/>
              <w:ind w:firstLine="0"/>
              <w:jc w:val="center"/>
              <w:rPr>
                <w:sz w:val="12"/>
                <w:szCs w:val="12"/>
              </w:rPr>
            </w:pPr>
            <w:r w:rsidRPr="00EE22B0">
              <w:rPr>
                <w:sz w:val="12"/>
                <w:szCs w:val="12"/>
              </w:rPr>
              <w:t>Actualización de la Hacienda Pública/ Patrimonio</w:t>
            </w:r>
          </w:p>
          <w:p w:rsidR="003C1B11" w:rsidRPr="00EE22B0" w:rsidRDefault="003C1B11" w:rsidP="00E91962">
            <w:pPr>
              <w:pStyle w:val="Texto"/>
              <w:spacing w:line="238" w:lineRule="exact"/>
              <w:ind w:firstLine="0"/>
              <w:jc w:val="center"/>
              <w:rPr>
                <w:sz w:val="12"/>
                <w:szCs w:val="12"/>
              </w:rPr>
            </w:pPr>
            <w:r w:rsidRPr="00EE22B0">
              <w:rPr>
                <w:sz w:val="12"/>
                <w:szCs w:val="12"/>
              </w:rPr>
              <w:t>(Subcuenta</w:t>
            </w:r>
          </w:p>
          <w:p w:rsidR="003C1B11" w:rsidRPr="00EE22B0" w:rsidRDefault="003C1B11" w:rsidP="00E91962">
            <w:pPr>
              <w:pStyle w:val="Texto"/>
              <w:spacing w:line="238" w:lineRule="exact"/>
              <w:ind w:firstLine="0"/>
              <w:jc w:val="center"/>
              <w:rPr>
                <w:sz w:val="12"/>
                <w:szCs w:val="12"/>
              </w:rPr>
            </w:pPr>
            <w:r w:rsidRPr="00EE22B0">
              <w:rPr>
                <w:sz w:val="12"/>
                <w:szCs w:val="12"/>
              </w:rPr>
              <w:t>Actualización por el Programa Escuelas al CIEN)</w:t>
            </w:r>
          </w:p>
        </w:tc>
        <w:tc>
          <w:tcPr>
            <w:tcW w:w="926" w:type="dxa"/>
            <w:tcBorders>
              <w:top w:val="single" w:sz="6" w:space="0" w:color="auto"/>
              <w:left w:val="single" w:sz="6" w:space="0" w:color="auto"/>
              <w:bottom w:val="single" w:sz="6" w:space="0" w:color="auto"/>
              <w:right w:val="single" w:sz="6" w:space="0" w:color="auto"/>
            </w:tcBorders>
          </w:tcPr>
          <w:p w:rsidR="003C1B11" w:rsidRPr="00EE22B0" w:rsidRDefault="003C1B11" w:rsidP="00E91962">
            <w:pPr>
              <w:pStyle w:val="Texto"/>
              <w:spacing w:line="238" w:lineRule="exact"/>
              <w:ind w:firstLine="0"/>
              <w:jc w:val="center"/>
              <w:rPr>
                <w:sz w:val="12"/>
                <w:szCs w:val="12"/>
              </w:rPr>
            </w:pPr>
          </w:p>
        </w:tc>
        <w:tc>
          <w:tcPr>
            <w:tcW w:w="1056" w:type="dxa"/>
            <w:tcBorders>
              <w:top w:val="single" w:sz="6" w:space="0" w:color="auto"/>
              <w:left w:val="single" w:sz="6" w:space="0" w:color="auto"/>
              <w:bottom w:val="single" w:sz="6" w:space="0" w:color="auto"/>
              <w:right w:val="single" w:sz="6" w:space="0" w:color="auto"/>
            </w:tcBorders>
          </w:tcPr>
          <w:p w:rsidR="003C1B11" w:rsidRPr="00EE22B0" w:rsidRDefault="003C1B11" w:rsidP="00E91962">
            <w:pPr>
              <w:pStyle w:val="Texto"/>
              <w:spacing w:line="238" w:lineRule="exact"/>
              <w:ind w:firstLine="0"/>
              <w:jc w:val="center"/>
              <w:rPr>
                <w:sz w:val="12"/>
                <w:szCs w:val="12"/>
              </w:rPr>
            </w:pPr>
          </w:p>
        </w:tc>
      </w:tr>
    </w:tbl>
    <w:p w:rsidR="00997015" w:rsidRPr="00997015" w:rsidRDefault="00997015">
      <w:pPr>
        <w:rPr>
          <w:sz w:val="2"/>
        </w:rPr>
      </w:pPr>
    </w:p>
    <w:tbl>
      <w:tblPr>
        <w:tblW w:w="8712" w:type="dxa"/>
        <w:tblInd w:w="144" w:type="dxa"/>
        <w:tblLayout w:type="fixed"/>
        <w:tblCellMar>
          <w:left w:w="72" w:type="dxa"/>
          <w:right w:w="72" w:type="dxa"/>
        </w:tblCellMar>
        <w:tblLook w:val="0000"/>
      </w:tblPr>
      <w:tblGrid>
        <w:gridCol w:w="536"/>
        <w:gridCol w:w="2099"/>
        <w:gridCol w:w="1127"/>
        <w:gridCol w:w="796"/>
        <w:gridCol w:w="1116"/>
        <w:gridCol w:w="1056"/>
        <w:gridCol w:w="926"/>
        <w:gridCol w:w="1056"/>
      </w:tblGrid>
      <w:tr w:rsidR="003C1B11" w:rsidRPr="00EE22B0">
        <w:trPr>
          <w:trHeight w:val="20"/>
        </w:trPr>
        <w:tc>
          <w:tcPr>
            <w:tcW w:w="8712" w:type="dxa"/>
            <w:gridSpan w:val="8"/>
            <w:tcBorders>
              <w:top w:val="single" w:sz="6" w:space="0" w:color="auto"/>
              <w:left w:val="single" w:sz="6" w:space="0" w:color="auto"/>
              <w:bottom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lastRenderedPageBreak/>
              <w:br w:type="page"/>
            </w:r>
            <w:r w:rsidRPr="00EE22B0">
              <w:rPr>
                <w:b/>
                <w:sz w:val="12"/>
                <w:szCs w:val="12"/>
              </w:rPr>
              <w:t>FONDOS ENTREGADOS A LOS ORGANISMOS RESPONSABLES DE LA INFE</w:t>
            </w:r>
            <w:r>
              <w:rPr>
                <w:b/>
                <w:sz w:val="12"/>
                <w:szCs w:val="12"/>
              </w:rPr>
              <w:t xml:space="preserve"> </w:t>
            </w:r>
            <w:r w:rsidR="00787470">
              <w:rPr>
                <w:b/>
                <w:sz w:val="12"/>
                <w:szCs w:val="12"/>
              </w:rPr>
              <w:t xml:space="preserve"> </w:t>
            </w:r>
            <w:r w:rsidRPr="00EE22B0">
              <w:rPr>
                <w:b/>
                <w:sz w:val="12"/>
                <w:szCs w:val="12"/>
              </w:rPr>
              <w:t>PARA EL PAGO DE LAS OBLIGACIONES DEL PROGRAMA ESCUELAS AL CIEN</w:t>
            </w:r>
            <w:r>
              <w:rPr>
                <w:b/>
                <w:sz w:val="12"/>
                <w:szCs w:val="12"/>
              </w:rPr>
              <w:t xml:space="preserve"> </w:t>
            </w:r>
            <w:r w:rsidR="00787470">
              <w:rPr>
                <w:b/>
                <w:sz w:val="12"/>
                <w:szCs w:val="12"/>
              </w:rPr>
              <w:t xml:space="preserve"> </w:t>
            </w:r>
            <w:r w:rsidRPr="00EE22B0">
              <w:rPr>
                <w:b/>
                <w:sz w:val="12"/>
                <w:szCs w:val="12"/>
              </w:rPr>
              <w:t>(Estas operaciones serán registradas por los organismos responsables de la INFE)</w:t>
            </w:r>
          </w:p>
        </w:tc>
      </w:tr>
      <w:tr w:rsidR="003C1B11" w:rsidRPr="00EE22B0">
        <w:trPr>
          <w:trHeight w:val="20"/>
        </w:trPr>
        <w:tc>
          <w:tcPr>
            <w:tcW w:w="536" w:type="dxa"/>
            <w:tcBorders>
              <w:top w:val="single" w:sz="6" w:space="0" w:color="auto"/>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1</w:t>
            </w:r>
          </w:p>
        </w:tc>
        <w:tc>
          <w:tcPr>
            <w:tcW w:w="2099" w:type="dxa"/>
            <w:tcBorders>
              <w:top w:val="single" w:sz="6" w:space="0" w:color="auto"/>
              <w:left w:val="single" w:sz="6" w:space="0" w:color="auto"/>
              <w:right w:val="single" w:sz="6" w:space="0" w:color="auto"/>
            </w:tcBorders>
          </w:tcPr>
          <w:p w:rsidR="003C1B11" w:rsidRPr="00EE22B0" w:rsidRDefault="003C1B11" w:rsidP="0003772A">
            <w:pPr>
              <w:pStyle w:val="Texto"/>
              <w:spacing w:line="227" w:lineRule="exact"/>
              <w:ind w:firstLine="0"/>
              <w:rPr>
                <w:sz w:val="12"/>
                <w:szCs w:val="12"/>
              </w:rPr>
            </w:pPr>
            <w:r w:rsidRPr="00EE22B0">
              <w:rPr>
                <w:sz w:val="12"/>
                <w:szCs w:val="12"/>
              </w:rPr>
              <w:t>Por los recursos recibidos para llevar a cabo el pago de las operaciones derivadas del Programa Escuelas al CIEN.</w:t>
            </w:r>
          </w:p>
        </w:tc>
        <w:tc>
          <w:tcPr>
            <w:tcW w:w="1127" w:type="dxa"/>
            <w:tcBorders>
              <w:top w:val="single" w:sz="6" w:space="0" w:color="auto"/>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Transferencia bancaria.</w:t>
            </w:r>
          </w:p>
        </w:tc>
        <w:tc>
          <w:tcPr>
            <w:tcW w:w="796" w:type="dxa"/>
            <w:tcBorders>
              <w:top w:val="single" w:sz="6" w:space="0" w:color="auto"/>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Frecuente</w:t>
            </w:r>
          </w:p>
        </w:tc>
        <w:tc>
          <w:tcPr>
            <w:tcW w:w="1116" w:type="dxa"/>
            <w:tcBorders>
              <w:top w:val="single" w:sz="6" w:space="0" w:color="auto"/>
              <w:left w:val="single" w:sz="6" w:space="0" w:color="auto"/>
              <w:right w:val="single" w:sz="6" w:space="0" w:color="auto"/>
            </w:tcBorders>
          </w:tcPr>
          <w:p w:rsidR="003C1B11" w:rsidRPr="00EE22B0" w:rsidRDefault="0003772A" w:rsidP="0003772A">
            <w:pPr>
              <w:pStyle w:val="Texto"/>
              <w:spacing w:line="227" w:lineRule="exact"/>
              <w:ind w:firstLine="0"/>
              <w:jc w:val="center"/>
              <w:rPr>
                <w:sz w:val="12"/>
                <w:szCs w:val="12"/>
              </w:rPr>
            </w:pPr>
            <w:r>
              <w:rPr>
                <w:sz w:val="12"/>
                <w:szCs w:val="12"/>
              </w:rPr>
              <w:t>1.1.1.6</w:t>
            </w:r>
            <w:r w:rsidR="00787470">
              <w:rPr>
                <w:sz w:val="12"/>
                <w:szCs w:val="12"/>
              </w:rPr>
              <w:t xml:space="preserve"> </w:t>
            </w:r>
            <w:r w:rsidR="003C1B11" w:rsidRPr="00EE22B0">
              <w:rPr>
                <w:sz w:val="12"/>
                <w:szCs w:val="12"/>
              </w:rPr>
              <w:t>Depósitos de Fondos de Terceros en Garantía y/o Administración</w:t>
            </w:r>
          </w:p>
        </w:tc>
        <w:tc>
          <w:tcPr>
            <w:tcW w:w="1056" w:type="dxa"/>
            <w:tcBorders>
              <w:top w:val="single" w:sz="6" w:space="0" w:color="auto"/>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2.1.6.2</w:t>
            </w:r>
          </w:p>
          <w:p w:rsidR="003C1B11" w:rsidRPr="00EE22B0" w:rsidRDefault="003C1B11" w:rsidP="0003772A">
            <w:pPr>
              <w:pStyle w:val="Texto"/>
              <w:spacing w:line="227" w:lineRule="exact"/>
              <w:ind w:firstLine="0"/>
              <w:jc w:val="center"/>
              <w:rPr>
                <w:sz w:val="12"/>
                <w:szCs w:val="12"/>
              </w:rPr>
            </w:pPr>
            <w:r w:rsidRPr="00EE22B0">
              <w:rPr>
                <w:sz w:val="12"/>
                <w:szCs w:val="12"/>
              </w:rPr>
              <w:t>Fondos en Administración a Corto Plazo</w:t>
            </w:r>
          </w:p>
        </w:tc>
        <w:tc>
          <w:tcPr>
            <w:tcW w:w="926" w:type="dxa"/>
            <w:tcBorders>
              <w:top w:val="single" w:sz="6" w:space="0" w:color="auto"/>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p>
        </w:tc>
        <w:tc>
          <w:tcPr>
            <w:tcW w:w="1056" w:type="dxa"/>
            <w:tcBorders>
              <w:top w:val="single" w:sz="6" w:space="0" w:color="auto"/>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p>
        </w:tc>
      </w:tr>
      <w:tr w:rsidR="003C1B11" w:rsidRPr="00EE22B0">
        <w:trPr>
          <w:trHeight w:val="20"/>
        </w:trPr>
        <w:tc>
          <w:tcPr>
            <w:tcW w:w="536" w:type="dxa"/>
            <w:tcBorders>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2</w:t>
            </w:r>
          </w:p>
        </w:tc>
        <w:tc>
          <w:tcPr>
            <w:tcW w:w="2099" w:type="dxa"/>
            <w:tcBorders>
              <w:left w:val="single" w:sz="6" w:space="0" w:color="auto"/>
              <w:right w:val="single" w:sz="6" w:space="0" w:color="auto"/>
            </w:tcBorders>
          </w:tcPr>
          <w:p w:rsidR="003C1B11" w:rsidRPr="00EE22B0" w:rsidRDefault="003C1B11" w:rsidP="0003772A">
            <w:pPr>
              <w:pStyle w:val="Texto"/>
              <w:spacing w:line="227" w:lineRule="exact"/>
              <w:ind w:firstLine="0"/>
              <w:rPr>
                <w:sz w:val="12"/>
                <w:szCs w:val="12"/>
              </w:rPr>
            </w:pPr>
            <w:r w:rsidRPr="00EE22B0">
              <w:rPr>
                <w:sz w:val="12"/>
                <w:szCs w:val="12"/>
              </w:rPr>
              <w:t>Por los desembolsos derivados de la ejecución y anticipo de las operaciones correspondientes al Programa Escuelas al CIEN</w:t>
            </w:r>
          </w:p>
        </w:tc>
        <w:tc>
          <w:tcPr>
            <w:tcW w:w="1127" w:type="dxa"/>
            <w:tcBorders>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Documentos comprobatorios y justificativos originales (facturas, contratos, notas, etc.)</w:t>
            </w:r>
          </w:p>
        </w:tc>
        <w:tc>
          <w:tcPr>
            <w:tcW w:w="796" w:type="dxa"/>
            <w:tcBorders>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Frecuente</w:t>
            </w:r>
          </w:p>
        </w:tc>
        <w:tc>
          <w:tcPr>
            <w:tcW w:w="1116" w:type="dxa"/>
            <w:tcBorders>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1.1.9.4</w:t>
            </w:r>
          </w:p>
          <w:p w:rsidR="003C1B11" w:rsidRPr="00EE22B0" w:rsidRDefault="003C1B11" w:rsidP="0003772A">
            <w:pPr>
              <w:pStyle w:val="Texto"/>
              <w:spacing w:line="227" w:lineRule="exact"/>
              <w:ind w:firstLine="0"/>
              <w:jc w:val="center"/>
              <w:rPr>
                <w:sz w:val="12"/>
                <w:szCs w:val="12"/>
              </w:rPr>
            </w:pPr>
            <w:r w:rsidRPr="00EE22B0">
              <w:rPr>
                <w:sz w:val="12"/>
                <w:szCs w:val="12"/>
              </w:rPr>
              <w:t>Adquisición con Fondos de Terceros</w:t>
            </w:r>
          </w:p>
        </w:tc>
        <w:tc>
          <w:tcPr>
            <w:tcW w:w="1056" w:type="dxa"/>
            <w:tcBorders>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1.1.1.6</w:t>
            </w:r>
          </w:p>
          <w:p w:rsidR="003C1B11" w:rsidRPr="00EE22B0" w:rsidRDefault="003C1B11" w:rsidP="0003772A">
            <w:pPr>
              <w:pStyle w:val="Texto"/>
              <w:spacing w:line="227" w:lineRule="exact"/>
              <w:ind w:firstLine="0"/>
              <w:jc w:val="center"/>
              <w:rPr>
                <w:sz w:val="12"/>
                <w:szCs w:val="12"/>
              </w:rPr>
            </w:pPr>
            <w:r w:rsidRPr="00EE22B0">
              <w:rPr>
                <w:sz w:val="12"/>
                <w:szCs w:val="12"/>
              </w:rPr>
              <w:t>Depósitos de Fondos de Terceros en Garantía y/o Administración</w:t>
            </w:r>
          </w:p>
        </w:tc>
        <w:tc>
          <w:tcPr>
            <w:tcW w:w="926" w:type="dxa"/>
            <w:tcBorders>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p>
        </w:tc>
        <w:tc>
          <w:tcPr>
            <w:tcW w:w="1056" w:type="dxa"/>
            <w:tcBorders>
              <w:left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p>
        </w:tc>
      </w:tr>
      <w:tr w:rsidR="003C1B11" w:rsidRPr="00EE22B0">
        <w:trPr>
          <w:trHeight w:val="20"/>
        </w:trPr>
        <w:tc>
          <w:tcPr>
            <w:tcW w:w="536" w:type="dxa"/>
            <w:tcBorders>
              <w:left w:val="single" w:sz="6" w:space="0" w:color="auto"/>
              <w:bottom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3</w:t>
            </w:r>
          </w:p>
        </w:tc>
        <w:tc>
          <w:tcPr>
            <w:tcW w:w="2099" w:type="dxa"/>
            <w:tcBorders>
              <w:left w:val="single" w:sz="6" w:space="0" w:color="auto"/>
              <w:bottom w:val="single" w:sz="6" w:space="0" w:color="auto"/>
              <w:right w:val="single" w:sz="6" w:space="0" w:color="auto"/>
            </w:tcBorders>
          </w:tcPr>
          <w:p w:rsidR="003C1B11" w:rsidRPr="00EE22B0" w:rsidRDefault="003C1B11" w:rsidP="0003772A">
            <w:pPr>
              <w:pStyle w:val="Texto"/>
              <w:spacing w:line="227" w:lineRule="exact"/>
              <w:ind w:firstLine="0"/>
              <w:rPr>
                <w:sz w:val="12"/>
                <w:szCs w:val="12"/>
              </w:rPr>
            </w:pPr>
            <w:r w:rsidRPr="00EE22B0">
              <w:rPr>
                <w:sz w:val="12"/>
                <w:szCs w:val="12"/>
              </w:rPr>
              <w:t>Por la rendición de cuentas a las Entidades Federativas o Institución Educativa beneficiada, de las operaciones realizadas con los recursos del Programa Escuelas al CIEN.</w:t>
            </w:r>
          </w:p>
        </w:tc>
        <w:tc>
          <w:tcPr>
            <w:tcW w:w="1127" w:type="dxa"/>
            <w:tcBorders>
              <w:left w:val="single" w:sz="6" w:space="0" w:color="auto"/>
              <w:bottom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Acta de entrega recepción a la Entidad Federativa o Institución Educativa beneficiada.</w:t>
            </w:r>
          </w:p>
        </w:tc>
        <w:tc>
          <w:tcPr>
            <w:tcW w:w="796" w:type="dxa"/>
            <w:tcBorders>
              <w:left w:val="single" w:sz="6" w:space="0" w:color="auto"/>
              <w:bottom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Frecuente</w:t>
            </w:r>
          </w:p>
        </w:tc>
        <w:tc>
          <w:tcPr>
            <w:tcW w:w="1116" w:type="dxa"/>
            <w:tcBorders>
              <w:left w:val="single" w:sz="6" w:space="0" w:color="auto"/>
              <w:bottom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2.1.6.2</w:t>
            </w:r>
          </w:p>
          <w:p w:rsidR="003C1B11" w:rsidRPr="00EE22B0" w:rsidRDefault="003C1B11" w:rsidP="0003772A">
            <w:pPr>
              <w:pStyle w:val="Texto"/>
              <w:spacing w:line="227" w:lineRule="exact"/>
              <w:ind w:firstLine="0"/>
              <w:jc w:val="center"/>
              <w:rPr>
                <w:sz w:val="12"/>
                <w:szCs w:val="12"/>
              </w:rPr>
            </w:pPr>
            <w:r w:rsidRPr="00EE22B0">
              <w:rPr>
                <w:sz w:val="12"/>
                <w:szCs w:val="12"/>
              </w:rPr>
              <w:t>Fondos en Administración a Corto Plazo</w:t>
            </w:r>
          </w:p>
        </w:tc>
        <w:tc>
          <w:tcPr>
            <w:tcW w:w="1056" w:type="dxa"/>
            <w:tcBorders>
              <w:left w:val="single" w:sz="6" w:space="0" w:color="auto"/>
              <w:bottom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r w:rsidRPr="00EE22B0">
              <w:rPr>
                <w:sz w:val="12"/>
                <w:szCs w:val="12"/>
              </w:rPr>
              <w:t>1.1.9.4</w:t>
            </w:r>
          </w:p>
          <w:p w:rsidR="003C1B11" w:rsidRPr="00EE22B0" w:rsidRDefault="003C1B11" w:rsidP="0003772A">
            <w:pPr>
              <w:pStyle w:val="Texto"/>
              <w:spacing w:line="227" w:lineRule="exact"/>
              <w:ind w:firstLine="0"/>
              <w:jc w:val="center"/>
              <w:rPr>
                <w:sz w:val="12"/>
                <w:szCs w:val="12"/>
              </w:rPr>
            </w:pPr>
            <w:r w:rsidRPr="00EE22B0">
              <w:rPr>
                <w:sz w:val="12"/>
                <w:szCs w:val="12"/>
              </w:rPr>
              <w:t>Adquisición con Fondos de Terceros</w:t>
            </w:r>
          </w:p>
        </w:tc>
        <w:tc>
          <w:tcPr>
            <w:tcW w:w="926" w:type="dxa"/>
            <w:tcBorders>
              <w:left w:val="single" w:sz="6" w:space="0" w:color="auto"/>
              <w:bottom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p>
        </w:tc>
        <w:tc>
          <w:tcPr>
            <w:tcW w:w="1056" w:type="dxa"/>
            <w:tcBorders>
              <w:left w:val="single" w:sz="6" w:space="0" w:color="auto"/>
              <w:bottom w:val="single" w:sz="6" w:space="0" w:color="auto"/>
              <w:right w:val="single" w:sz="6" w:space="0" w:color="auto"/>
            </w:tcBorders>
          </w:tcPr>
          <w:p w:rsidR="003C1B11" w:rsidRPr="00EE22B0" w:rsidRDefault="003C1B11" w:rsidP="0003772A">
            <w:pPr>
              <w:pStyle w:val="Texto"/>
              <w:spacing w:line="227" w:lineRule="exact"/>
              <w:ind w:firstLine="0"/>
              <w:jc w:val="center"/>
              <w:rPr>
                <w:sz w:val="12"/>
                <w:szCs w:val="12"/>
              </w:rPr>
            </w:pPr>
          </w:p>
        </w:tc>
      </w:tr>
    </w:tbl>
    <w:p w:rsidR="003C1B11" w:rsidRPr="00541793" w:rsidRDefault="003C1B11" w:rsidP="003C1B11">
      <w:pPr>
        <w:pStyle w:val="Texto"/>
        <w:spacing w:line="236" w:lineRule="exact"/>
        <w:rPr>
          <w:szCs w:val="18"/>
        </w:rPr>
      </w:pPr>
    </w:p>
    <w:p w:rsidR="003C1B11" w:rsidRPr="00541793" w:rsidRDefault="003C1B11" w:rsidP="003C1B11">
      <w:pPr>
        <w:pStyle w:val="ANOTACION"/>
        <w:spacing w:line="236" w:lineRule="exact"/>
      </w:pPr>
      <w:r w:rsidRPr="00541793">
        <w:t>TRANSITORIOS</w:t>
      </w:r>
    </w:p>
    <w:p w:rsidR="003C1B11" w:rsidRPr="00541793" w:rsidRDefault="003C1B11" w:rsidP="003C1B11">
      <w:pPr>
        <w:pStyle w:val="Texto"/>
        <w:spacing w:line="236" w:lineRule="exact"/>
      </w:pPr>
      <w:r w:rsidRPr="00541793">
        <w:rPr>
          <w:b/>
        </w:rPr>
        <w:t>PRIMERO.-</w:t>
      </w:r>
      <w:r w:rsidRPr="00541793">
        <w:t xml:space="preserve"> Los presentes Lineamientos entrarán en vigor el día siguiente al de su publicación en el </w:t>
      </w:r>
      <w:r w:rsidR="00787470">
        <w:t xml:space="preserve"> </w:t>
      </w:r>
      <w:r w:rsidRPr="00541793">
        <w:t xml:space="preserve">Diario Oficial de la Federación por lo que las entidades federativas que hayan realizado registros contables distintos a los contenidos los presentes lineamientos deberán realizar las reclasificaciones que sean </w:t>
      </w:r>
      <w:proofErr w:type="gramStart"/>
      <w:r w:rsidRPr="00541793">
        <w:t>necesarias</w:t>
      </w:r>
      <w:proofErr w:type="gramEnd"/>
      <w:r w:rsidRPr="00541793">
        <w:t xml:space="preserve"> a efecto de dar cumplimiento a lo establecido en estos Lineamientos.</w:t>
      </w:r>
    </w:p>
    <w:p w:rsidR="003C1B11" w:rsidRPr="00541793" w:rsidRDefault="003C1B11" w:rsidP="003C1B11">
      <w:pPr>
        <w:pStyle w:val="Texto"/>
        <w:spacing w:line="236" w:lineRule="exact"/>
      </w:pPr>
      <w:r w:rsidRPr="00541793">
        <w:rPr>
          <w:b/>
        </w:rPr>
        <w:t>SEGUNDO.-</w:t>
      </w:r>
      <w:r w:rsidRPr="00541793">
        <w:t xml:space="preserve"> Las entidades federativas, en términos de lo dispuesto por el artículo 7, segundo párrafo, de la Ley General de Contabilidad Gubernamental deberán publicar los presentes Lineamientos, en sus medios oficiales de difusión escritos y electrónicos, dentro de un plazo de 30 días hábiles siguientes a la publicación del presente en el Diario Oficial de la Federación.</w:t>
      </w:r>
    </w:p>
    <w:p w:rsidR="003C1B11" w:rsidRPr="00541793" w:rsidRDefault="003C1B11" w:rsidP="003C1B11">
      <w:pPr>
        <w:pStyle w:val="Texto"/>
        <w:spacing w:line="236" w:lineRule="exact"/>
      </w:pPr>
      <w:r w:rsidRPr="00541793">
        <w:rPr>
          <w:b/>
        </w:rPr>
        <w:t>TERCERO.-</w:t>
      </w:r>
      <w:r w:rsidRPr="00541793">
        <w:t xml:space="preserve"> En términos de los artículos 7 y 15 de la Ley General de Contabilidad Gubernamental, el Secretario Técnico llevará un registro público en una página de Internet de los actos que los gobiernos de las entidades federativas realicen para la adopción e implementación de los presentes Lineamientos. Para tales efectos, los gobiernos de las Entidades Federativas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w:t>
      </w:r>
    </w:p>
    <w:p w:rsidR="003C1B11" w:rsidRPr="00541793" w:rsidRDefault="003C1B11" w:rsidP="003C1B11">
      <w:pPr>
        <w:pStyle w:val="Texto"/>
        <w:spacing w:line="236" w:lineRule="exact"/>
      </w:pPr>
      <w:r w:rsidRPr="00541793">
        <w:t xml:space="preserve">En la Ciudad de México, siendo las quince horas del día 23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2 fojas útiles, rubricadas y cotejadas, corresponde con el texto de los Lineamientos para el registro de los Recursos del Fondo de Aportaciones Múltiples para las operaciones derivadas del Programa de Mejoramiento de la Infraestructura Física Educativa (Programa Escuelas al CIEN)</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23 de </w:t>
      </w:r>
      <w:r w:rsidRPr="00541793">
        <w:rPr>
          <w:lang w:val="es-MX"/>
        </w:rPr>
        <w:t>febrero</w:t>
      </w:r>
      <w:r w:rsidRPr="00541793">
        <w:t xml:space="preserve"> del presente año, situación que se certifica para los efectos legales conducentes. Rúbrica.</w:t>
      </w:r>
    </w:p>
    <w:p w:rsidR="003C1B11" w:rsidRDefault="003C1B11" w:rsidP="003C1B11">
      <w:pPr>
        <w:pStyle w:val="Texto"/>
        <w:spacing w:line="236" w:lineRule="exact"/>
      </w:pPr>
      <w:r w:rsidRPr="00541793">
        <w:t xml:space="preserve">La Secretaria Técnica del Consejo Nacional de Armonización Contable, </w:t>
      </w:r>
      <w:r w:rsidRPr="00541793">
        <w:rPr>
          <w:b/>
        </w:rPr>
        <w:t>María Teresa Castro Corro</w:t>
      </w:r>
      <w:r w:rsidRPr="00541793">
        <w:t>.- Rúbrica.</w:t>
      </w:r>
    </w:p>
    <w:p w:rsidR="00787470" w:rsidRDefault="003C1B11" w:rsidP="003C1B11">
      <w:pPr>
        <w:pStyle w:val="Texto"/>
        <w:spacing w:line="262" w:lineRule="exact"/>
      </w:pPr>
      <w:proofErr w:type="gramStart"/>
      <w:r>
        <w:t>a</w:t>
      </w:r>
      <w:proofErr w:type="gramEnd"/>
      <w:r>
        <w:t>.</w:t>
      </w:r>
    </w:p>
    <w:sectPr w:rsidR="00787470" w:rsidSect="00C76151">
      <w:headerReference w:type="even" r:id="rId7"/>
      <w:headerReference w:type="default" r:id="rId8"/>
      <w:pgSz w:w="12240" w:h="15840" w:code="1"/>
      <w:pgMar w:top="1152" w:right="1699" w:bottom="1296" w:left="1699" w:header="706" w:footer="706"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5F" w:rsidRDefault="0077085F">
      <w:r>
        <w:separator/>
      </w:r>
    </w:p>
  </w:endnote>
  <w:endnote w:type="continuationSeparator" w:id="0">
    <w:p w:rsidR="0077085F" w:rsidRDefault="00770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5F" w:rsidRDefault="0077085F">
      <w:r>
        <w:separator/>
      </w:r>
    </w:p>
  </w:footnote>
  <w:footnote w:type="continuationSeparator" w:id="0">
    <w:p w:rsidR="0077085F" w:rsidRDefault="00770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5" w:rsidRPr="00787470" w:rsidRDefault="00787470" w:rsidP="008553F7">
    <w:pPr>
      <w:pStyle w:val="Fechas"/>
      <w:rPr>
        <w:rFonts w:cs="Times New Roman"/>
      </w:rPr>
    </w:pPr>
    <w:r>
      <w:rPr>
        <w:rFonts w:cs="Times New Roman"/>
      </w:rPr>
      <w:t xml:space="preserve"> </w:t>
    </w:r>
    <w:r w:rsidR="00997015" w:rsidRPr="00787470">
      <w:rPr>
        <w:rFonts w:cs="Times New Roman"/>
      </w:rPr>
      <w:t xml:space="preserve">     (Primera Sección)</w:t>
    </w:r>
    <w:r w:rsidR="00997015" w:rsidRPr="00787470">
      <w:rPr>
        <w:rFonts w:cs="Times New Roman"/>
      </w:rPr>
      <w:tab/>
      <w:t>DIARIO OFICIAL</w:t>
    </w:r>
    <w:r w:rsidR="00997015" w:rsidRPr="00787470">
      <w:rPr>
        <w:rFonts w:cs="Times New Roman"/>
      </w:rPr>
      <w:tab/>
    </w:r>
    <w:proofErr w:type="gramStart"/>
    <w:r w:rsidR="00997015" w:rsidRPr="00787470">
      <w:rPr>
        <w:rFonts w:cs="Times New Roman"/>
      </w:rPr>
      <w:t>Lunes</w:t>
    </w:r>
    <w:proofErr w:type="gramEnd"/>
    <w:r w:rsidR="00997015" w:rsidRPr="00787470">
      <w:rPr>
        <w:rFonts w:cs="Times New Roman"/>
      </w:rPr>
      <w:t xml:space="preserve"> 29 de febrero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5" w:rsidRPr="00787470" w:rsidRDefault="00997015" w:rsidP="008553F7">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8B3240"/>
    <w:rsid w:val="00003F81"/>
    <w:rsid w:val="000115FC"/>
    <w:rsid w:val="0003772A"/>
    <w:rsid w:val="00043FEE"/>
    <w:rsid w:val="000579FF"/>
    <w:rsid w:val="00067262"/>
    <w:rsid w:val="0007774C"/>
    <w:rsid w:val="00085CFF"/>
    <w:rsid w:val="000934C4"/>
    <w:rsid w:val="000B42E5"/>
    <w:rsid w:val="000C50D4"/>
    <w:rsid w:val="000F0FA3"/>
    <w:rsid w:val="000F706A"/>
    <w:rsid w:val="0010703B"/>
    <w:rsid w:val="001100C0"/>
    <w:rsid w:val="0012426F"/>
    <w:rsid w:val="001303A7"/>
    <w:rsid w:val="00140A5C"/>
    <w:rsid w:val="00140CB7"/>
    <w:rsid w:val="00155A7E"/>
    <w:rsid w:val="001574EC"/>
    <w:rsid w:val="001642EF"/>
    <w:rsid w:val="00176B02"/>
    <w:rsid w:val="001859D1"/>
    <w:rsid w:val="00197EBD"/>
    <w:rsid w:val="001A4DA8"/>
    <w:rsid w:val="001B6981"/>
    <w:rsid w:val="001E6CB1"/>
    <w:rsid w:val="001F6325"/>
    <w:rsid w:val="002214D8"/>
    <w:rsid w:val="00224CAB"/>
    <w:rsid w:val="0025082C"/>
    <w:rsid w:val="002518E3"/>
    <w:rsid w:val="00255299"/>
    <w:rsid w:val="00285BE5"/>
    <w:rsid w:val="00286668"/>
    <w:rsid w:val="00290296"/>
    <w:rsid w:val="00291CA7"/>
    <w:rsid w:val="002940B6"/>
    <w:rsid w:val="002B00EE"/>
    <w:rsid w:val="002B127D"/>
    <w:rsid w:val="002B3857"/>
    <w:rsid w:val="002B3898"/>
    <w:rsid w:val="002C3644"/>
    <w:rsid w:val="002D7889"/>
    <w:rsid w:val="002E0094"/>
    <w:rsid w:val="002E27EA"/>
    <w:rsid w:val="002E6D39"/>
    <w:rsid w:val="002F6279"/>
    <w:rsid w:val="002F666A"/>
    <w:rsid w:val="0030321A"/>
    <w:rsid w:val="00323864"/>
    <w:rsid w:val="0032394E"/>
    <w:rsid w:val="00326B04"/>
    <w:rsid w:val="00330780"/>
    <w:rsid w:val="003340A4"/>
    <w:rsid w:val="003345FC"/>
    <w:rsid w:val="00357A6B"/>
    <w:rsid w:val="0036410B"/>
    <w:rsid w:val="003656C6"/>
    <w:rsid w:val="00373DFE"/>
    <w:rsid w:val="0039202C"/>
    <w:rsid w:val="003B6CAB"/>
    <w:rsid w:val="003B73EA"/>
    <w:rsid w:val="003C1B11"/>
    <w:rsid w:val="003C5EB9"/>
    <w:rsid w:val="003D2259"/>
    <w:rsid w:val="003E0440"/>
    <w:rsid w:val="003E0C27"/>
    <w:rsid w:val="003E3671"/>
    <w:rsid w:val="003E5783"/>
    <w:rsid w:val="003E7472"/>
    <w:rsid w:val="00410B8C"/>
    <w:rsid w:val="00412ED6"/>
    <w:rsid w:val="004142D5"/>
    <w:rsid w:val="0041454F"/>
    <w:rsid w:val="004205B3"/>
    <w:rsid w:val="0042779F"/>
    <w:rsid w:val="004352A9"/>
    <w:rsid w:val="00440349"/>
    <w:rsid w:val="004463BD"/>
    <w:rsid w:val="00464085"/>
    <w:rsid w:val="004652D9"/>
    <w:rsid w:val="00465E99"/>
    <w:rsid w:val="004662E0"/>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71B5"/>
    <w:rsid w:val="00617ABE"/>
    <w:rsid w:val="006231E1"/>
    <w:rsid w:val="00627360"/>
    <w:rsid w:val="00627D1A"/>
    <w:rsid w:val="0063495E"/>
    <w:rsid w:val="00634C63"/>
    <w:rsid w:val="00656CFF"/>
    <w:rsid w:val="006711A8"/>
    <w:rsid w:val="00674139"/>
    <w:rsid w:val="00681BC5"/>
    <w:rsid w:val="00682361"/>
    <w:rsid w:val="00685D33"/>
    <w:rsid w:val="00691836"/>
    <w:rsid w:val="0069357B"/>
    <w:rsid w:val="00697B7C"/>
    <w:rsid w:val="006B7539"/>
    <w:rsid w:val="006D2E40"/>
    <w:rsid w:val="006E2487"/>
    <w:rsid w:val="006E2C13"/>
    <w:rsid w:val="006E4EE3"/>
    <w:rsid w:val="006E66EC"/>
    <w:rsid w:val="0070415B"/>
    <w:rsid w:val="00704492"/>
    <w:rsid w:val="00717A6D"/>
    <w:rsid w:val="00724703"/>
    <w:rsid w:val="00735E9D"/>
    <w:rsid w:val="00741ABD"/>
    <w:rsid w:val="007463C5"/>
    <w:rsid w:val="00746FC8"/>
    <w:rsid w:val="00747FFA"/>
    <w:rsid w:val="007578BE"/>
    <w:rsid w:val="0077085F"/>
    <w:rsid w:val="00787470"/>
    <w:rsid w:val="00797AB4"/>
    <w:rsid w:val="007A0956"/>
    <w:rsid w:val="007A1222"/>
    <w:rsid w:val="007B2A1A"/>
    <w:rsid w:val="007D00B8"/>
    <w:rsid w:val="007D286A"/>
    <w:rsid w:val="007E1361"/>
    <w:rsid w:val="00800D40"/>
    <w:rsid w:val="008051C9"/>
    <w:rsid w:val="008251E2"/>
    <w:rsid w:val="00827CE1"/>
    <w:rsid w:val="0083080F"/>
    <w:rsid w:val="008553F7"/>
    <w:rsid w:val="008560BE"/>
    <w:rsid w:val="008651ED"/>
    <w:rsid w:val="0087311D"/>
    <w:rsid w:val="00875A59"/>
    <w:rsid w:val="008859DC"/>
    <w:rsid w:val="00890AC1"/>
    <w:rsid w:val="0089558E"/>
    <w:rsid w:val="008A23AE"/>
    <w:rsid w:val="008A23F3"/>
    <w:rsid w:val="008B3240"/>
    <w:rsid w:val="008B487F"/>
    <w:rsid w:val="008B5BD2"/>
    <w:rsid w:val="008D17A5"/>
    <w:rsid w:val="008E35DF"/>
    <w:rsid w:val="008E760A"/>
    <w:rsid w:val="008F04C5"/>
    <w:rsid w:val="008F368B"/>
    <w:rsid w:val="008F5B94"/>
    <w:rsid w:val="008F7A18"/>
    <w:rsid w:val="009100D2"/>
    <w:rsid w:val="00913D77"/>
    <w:rsid w:val="009167A0"/>
    <w:rsid w:val="009200A2"/>
    <w:rsid w:val="009329FB"/>
    <w:rsid w:val="00945F33"/>
    <w:rsid w:val="00987BEE"/>
    <w:rsid w:val="00987F51"/>
    <w:rsid w:val="009932CA"/>
    <w:rsid w:val="00997015"/>
    <w:rsid w:val="009A6EE5"/>
    <w:rsid w:val="009A7654"/>
    <w:rsid w:val="009C02DA"/>
    <w:rsid w:val="009D23EF"/>
    <w:rsid w:val="009E1AC6"/>
    <w:rsid w:val="009E3B35"/>
    <w:rsid w:val="009E63EA"/>
    <w:rsid w:val="009F050F"/>
    <w:rsid w:val="00A21D61"/>
    <w:rsid w:val="00A25918"/>
    <w:rsid w:val="00A31E9B"/>
    <w:rsid w:val="00A333DC"/>
    <w:rsid w:val="00A53D31"/>
    <w:rsid w:val="00A5588E"/>
    <w:rsid w:val="00A73F8A"/>
    <w:rsid w:val="00A76032"/>
    <w:rsid w:val="00A76249"/>
    <w:rsid w:val="00A8099D"/>
    <w:rsid w:val="00A81D62"/>
    <w:rsid w:val="00A84922"/>
    <w:rsid w:val="00AA0802"/>
    <w:rsid w:val="00AB01D1"/>
    <w:rsid w:val="00AB4235"/>
    <w:rsid w:val="00AC0F30"/>
    <w:rsid w:val="00AD54E0"/>
    <w:rsid w:val="00B00632"/>
    <w:rsid w:val="00B14C29"/>
    <w:rsid w:val="00B170E8"/>
    <w:rsid w:val="00B30670"/>
    <w:rsid w:val="00B3769E"/>
    <w:rsid w:val="00B5534A"/>
    <w:rsid w:val="00B63531"/>
    <w:rsid w:val="00B7008A"/>
    <w:rsid w:val="00B717B3"/>
    <w:rsid w:val="00B96F54"/>
    <w:rsid w:val="00BF091C"/>
    <w:rsid w:val="00C01B5D"/>
    <w:rsid w:val="00C258E4"/>
    <w:rsid w:val="00C314A3"/>
    <w:rsid w:val="00C53565"/>
    <w:rsid w:val="00C76151"/>
    <w:rsid w:val="00C86DF8"/>
    <w:rsid w:val="00C9060E"/>
    <w:rsid w:val="00C96371"/>
    <w:rsid w:val="00CA2FDC"/>
    <w:rsid w:val="00CA3BBA"/>
    <w:rsid w:val="00CB47C3"/>
    <w:rsid w:val="00CC0602"/>
    <w:rsid w:val="00CC39A6"/>
    <w:rsid w:val="00CC71C5"/>
    <w:rsid w:val="00CD46D6"/>
    <w:rsid w:val="00CD6850"/>
    <w:rsid w:val="00CF6193"/>
    <w:rsid w:val="00D02968"/>
    <w:rsid w:val="00D04785"/>
    <w:rsid w:val="00D32C7D"/>
    <w:rsid w:val="00D34588"/>
    <w:rsid w:val="00D42FD2"/>
    <w:rsid w:val="00D54C2F"/>
    <w:rsid w:val="00D60261"/>
    <w:rsid w:val="00D64953"/>
    <w:rsid w:val="00D87572"/>
    <w:rsid w:val="00DA08DA"/>
    <w:rsid w:val="00DD6041"/>
    <w:rsid w:val="00DE4C7A"/>
    <w:rsid w:val="00DE653C"/>
    <w:rsid w:val="00DF6036"/>
    <w:rsid w:val="00DF6BC3"/>
    <w:rsid w:val="00E12401"/>
    <w:rsid w:val="00E21F6A"/>
    <w:rsid w:val="00E30B22"/>
    <w:rsid w:val="00E35968"/>
    <w:rsid w:val="00E3798A"/>
    <w:rsid w:val="00E460F3"/>
    <w:rsid w:val="00E50177"/>
    <w:rsid w:val="00E5027B"/>
    <w:rsid w:val="00E5626A"/>
    <w:rsid w:val="00E772E5"/>
    <w:rsid w:val="00E82585"/>
    <w:rsid w:val="00E91962"/>
    <w:rsid w:val="00EA0ABD"/>
    <w:rsid w:val="00EA46E7"/>
    <w:rsid w:val="00EB10AD"/>
    <w:rsid w:val="00EB3C2A"/>
    <w:rsid w:val="00EB6551"/>
    <w:rsid w:val="00EC6D14"/>
    <w:rsid w:val="00EE5BF5"/>
    <w:rsid w:val="00EE6353"/>
    <w:rsid w:val="00EF1962"/>
    <w:rsid w:val="00EF226B"/>
    <w:rsid w:val="00F00937"/>
    <w:rsid w:val="00F22399"/>
    <w:rsid w:val="00F3140B"/>
    <w:rsid w:val="00F315C9"/>
    <w:rsid w:val="00F335AB"/>
    <w:rsid w:val="00F3736F"/>
    <w:rsid w:val="00F42E31"/>
    <w:rsid w:val="00F51E5E"/>
    <w:rsid w:val="00F64B32"/>
    <w:rsid w:val="00F70C4B"/>
    <w:rsid w:val="00F808C0"/>
    <w:rsid w:val="00F83712"/>
    <w:rsid w:val="00F85CA3"/>
    <w:rsid w:val="00F86FB0"/>
    <w:rsid w:val="00FA672D"/>
    <w:rsid w:val="00FB4FBE"/>
    <w:rsid w:val="00FC03A2"/>
    <w:rsid w:val="00FC5DD1"/>
    <w:rsid w:val="00FC7F95"/>
    <w:rsid w:val="00FD0D2C"/>
    <w:rsid w:val="00FD4452"/>
    <w:rsid w:val="00FD44E8"/>
    <w:rsid w:val="00FD7200"/>
    <w:rsid w:val="00FE5F30"/>
    <w:rsid w:val="00FE6ABD"/>
    <w:rsid w:val="00FF6B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7EA"/>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9D23EF"/>
    <w:rPr>
      <w:sz w:val="20"/>
      <w:szCs w:val="20"/>
      <w:lang w:eastAsia="es-MX"/>
    </w:rPr>
  </w:style>
  <w:style w:type="character" w:customStyle="1" w:styleId="TextonotapieCar">
    <w:name w:val="Texto nota pie Car"/>
    <w:link w:val="Textonotapie"/>
    <w:rsid w:val="009D23EF"/>
    <w:rPr>
      <w:lang w:val="es-ES"/>
    </w:rPr>
  </w:style>
  <w:style w:type="paragraph" w:styleId="Textodeglobo">
    <w:name w:val="Balloon Text"/>
    <w:basedOn w:val="Normal"/>
    <w:link w:val="TextodegloboCar"/>
    <w:rsid w:val="009D23EF"/>
    <w:rPr>
      <w:rFonts w:ascii="Tahoma" w:hAnsi="Tahoma" w:cs="Tahoma"/>
      <w:sz w:val="16"/>
      <w:szCs w:val="16"/>
    </w:rPr>
  </w:style>
  <w:style w:type="character" w:customStyle="1" w:styleId="TextodegloboCar">
    <w:name w:val="Texto de globo Car"/>
    <w:link w:val="Textodeglobo"/>
    <w:rsid w:val="009D23EF"/>
    <w:rPr>
      <w:rFonts w:ascii="Tahoma" w:hAnsi="Tahoma" w:cs="Tahoma"/>
      <w:sz w:val="16"/>
      <w:szCs w:val="16"/>
      <w:lang w:val="es-ES" w:eastAsia="es-ES"/>
    </w:rPr>
  </w:style>
  <w:style w:type="paragraph" w:customStyle="1" w:styleId="Textodebloque1">
    <w:name w:val="Texto de bloque1"/>
    <w:basedOn w:val="Normal"/>
    <w:rsid w:val="009D23EF"/>
    <w:pPr>
      <w:ind w:left="-540" w:right="-702"/>
    </w:pPr>
    <w:rPr>
      <w:rFonts w:ascii="Arial" w:hAnsi="Arial" w:cs="Arial"/>
      <w:sz w:val="22"/>
      <w:szCs w:val="20"/>
      <w:lang w:eastAsia="es-MX"/>
    </w:rPr>
  </w:style>
  <w:style w:type="paragraph" w:customStyle="1" w:styleId="texto0">
    <w:name w:val="texto"/>
    <w:basedOn w:val="Normal"/>
    <w:rsid w:val="009D23EF"/>
    <w:pPr>
      <w:spacing w:after="101" w:line="216" w:lineRule="atLeast"/>
      <w:ind w:firstLine="288"/>
      <w:jc w:val="both"/>
    </w:pPr>
    <w:rPr>
      <w:rFonts w:ascii="Arial" w:hAnsi="Arial" w:cs="Arial"/>
      <w:sz w:val="18"/>
      <w:szCs w:val="20"/>
      <w:lang w:val="es-ES_tradnl" w:eastAsia="es-MX"/>
    </w:rPr>
  </w:style>
  <w:style w:type="character" w:styleId="Refdenotaalfinal">
    <w:name w:val="endnote reference"/>
    <w:rsid w:val="009A6EE5"/>
    <w:rPr>
      <w:vertAlign w:val="superscript"/>
    </w:rPr>
  </w:style>
  <w:style w:type="character" w:styleId="Refdenotaalpie">
    <w:name w:val="footnote reference"/>
    <w:rsid w:val="009A6EE5"/>
    <w:rPr>
      <w:vertAlign w:val="superscript"/>
    </w:rPr>
  </w:style>
  <w:style w:type="paragraph" w:customStyle="1" w:styleId="Sumario">
    <w:name w:val="Sumario"/>
    <w:basedOn w:val="Normal"/>
    <w:rsid w:val="0078747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8747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verar\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4</Pages>
  <Words>2039</Words>
  <Characters>11218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2016-02-25T21:56:00Z</cp:lastPrinted>
  <dcterms:created xsi:type="dcterms:W3CDTF">2016-02-29T15:03:00Z</dcterms:created>
  <dcterms:modified xsi:type="dcterms:W3CDTF">2016-02-29T15:03:00Z</dcterms:modified>
</cp:coreProperties>
</file>