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AC6F5A" w:rsidRPr="0005315B" w:rsidRDefault="00AC6F5A" w:rsidP="00AC6F5A">
      <w:pPr>
        <w:pStyle w:val="Titulo1"/>
        <w:rPr>
          <w:rFonts w:cs="Times New Roman"/>
        </w:rPr>
      </w:pPr>
      <w:r w:rsidRPr="0005315B">
        <w:rPr>
          <w:rFonts w:cs="Times New Roman"/>
        </w:rPr>
        <w:t>NORMA para establecer la estructura de la información que las entidades federativas deberán presentar respecto al Fondo de Aportaciones para la Educación Tecnológica y de Adultos, y los formatos de presentación.</w:t>
      </w:r>
    </w:p>
    <w:p w:rsidR="00AC6F5A" w:rsidRDefault="00AC6F5A" w:rsidP="00F00313">
      <w:pPr>
        <w:pStyle w:val="Texto"/>
        <w:rPr>
          <w:szCs w:val="18"/>
        </w:rPr>
      </w:pPr>
    </w:p>
    <w:p w:rsidR="00F00313" w:rsidRPr="00F00313" w:rsidRDefault="00F00313" w:rsidP="00DA7A26">
      <w:pPr>
        <w:pStyle w:val="Texto"/>
        <w:spacing w:line="378" w:lineRule="exact"/>
        <w:rPr>
          <w:szCs w:val="18"/>
        </w:rPr>
      </w:pPr>
      <w:r w:rsidRPr="00F00313">
        <w:rPr>
          <w:szCs w:val="18"/>
        </w:rPr>
        <w:t xml:space="preserve">El Consejo Nacional de Armonización Contable con fundamento en los artículos 6, 7 y 9 de la Ley General de Contabilidad Gubernamental, aprobó </w:t>
      </w:r>
      <w:r w:rsidRPr="00F00313">
        <w:rPr>
          <w:szCs w:val="18"/>
          <w:lang w:val="es-MX"/>
        </w:rPr>
        <w:t>la</w:t>
      </w:r>
      <w:r w:rsidRPr="00F00313">
        <w:rPr>
          <w:szCs w:val="18"/>
        </w:rPr>
        <w:t xml:space="preserve"> siguiente:</w:t>
      </w:r>
    </w:p>
    <w:p w:rsidR="00F00313" w:rsidRPr="00F00313" w:rsidRDefault="00F00313" w:rsidP="00DA7A26">
      <w:pPr>
        <w:pStyle w:val="Texto"/>
        <w:spacing w:line="378" w:lineRule="exact"/>
        <w:jc w:val="center"/>
        <w:rPr>
          <w:b/>
          <w:szCs w:val="18"/>
        </w:rPr>
      </w:pPr>
      <w:r w:rsidRPr="00F00313">
        <w:rPr>
          <w:b/>
          <w:szCs w:val="18"/>
        </w:rPr>
        <w:t xml:space="preserve">Norma para establecer la estructura de la información que las entidades federativas deberán presentar respecto al Fondo de Aportaciones para la Educación Tecnológica y de Adultos, </w:t>
      </w:r>
      <w:r w:rsidR="0005315B">
        <w:rPr>
          <w:b/>
          <w:szCs w:val="18"/>
        </w:rPr>
        <w:t xml:space="preserve"> </w:t>
      </w:r>
      <w:r w:rsidRPr="00F00313">
        <w:rPr>
          <w:b/>
          <w:szCs w:val="18"/>
        </w:rPr>
        <w:t>y los formatos de presentación.</w:t>
      </w:r>
    </w:p>
    <w:p w:rsidR="00F00313" w:rsidRPr="00F00313" w:rsidRDefault="00F00313" w:rsidP="00DA7A26">
      <w:pPr>
        <w:pStyle w:val="Texto"/>
        <w:spacing w:line="378" w:lineRule="exact"/>
        <w:rPr>
          <w:b/>
          <w:szCs w:val="18"/>
        </w:rPr>
      </w:pPr>
      <w:r w:rsidRPr="00F00313">
        <w:rPr>
          <w:b/>
          <w:szCs w:val="18"/>
        </w:rPr>
        <w:t>Objeto</w:t>
      </w:r>
    </w:p>
    <w:p w:rsidR="00F00313" w:rsidRPr="00F00313" w:rsidRDefault="00F00313" w:rsidP="00DA7A26">
      <w:pPr>
        <w:pStyle w:val="ROMANOS"/>
        <w:spacing w:line="378" w:lineRule="exact"/>
      </w:pPr>
      <w:r w:rsidRPr="00F00313">
        <w:t>1.</w:t>
      </w:r>
      <w:r w:rsidRPr="00F00313">
        <w:tab/>
        <w:t>Armonizar la presentación de la información relativa a las aportaciones federales del Fondo de Aportaciones para la Educación Tecnológica y de Adultos (FAETA), con base en formatos y modelo de estructura de información; para que se facilite la presentación de la información que contribuya a la rendición de cuentas y para la toma de decisiones.</w:t>
      </w:r>
    </w:p>
    <w:p w:rsidR="00F00313" w:rsidRPr="00F00313" w:rsidRDefault="00F00313" w:rsidP="00DA7A26">
      <w:pPr>
        <w:pStyle w:val="ROMANOS"/>
        <w:spacing w:line="378" w:lineRule="exact"/>
      </w:pPr>
      <w:r w:rsidRPr="00F00313">
        <w:t>2.</w:t>
      </w:r>
      <w:r w:rsidRPr="00F00313">
        <w:tab/>
        <w:t>Emitir los formatos y el modelo de estructura de información para que las entidades federativas presenten la información relativa al FAETA para su publicación, a través de Internet, y entrega a la Secretaría de Educación Pública del Gobierno Federal, según corresponda. Sin perjuicio de lo dispuesto en la Ley y demás ordenamientos aplicables.</w:t>
      </w:r>
    </w:p>
    <w:p w:rsidR="00F00313" w:rsidRPr="00F00313" w:rsidRDefault="00F00313" w:rsidP="00DA7A26">
      <w:pPr>
        <w:pStyle w:val="Texto"/>
        <w:spacing w:line="378" w:lineRule="exact"/>
        <w:rPr>
          <w:b/>
          <w:szCs w:val="18"/>
        </w:rPr>
      </w:pPr>
      <w:r w:rsidRPr="00F00313">
        <w:rPr>
          <w:b/>
          <w:szCs w:val="18"/>
        </w:rPr>
        <w:t>Ámbito de aplicación</w:t>
      </w:r>
    </w:p>
    <w:p w:rsidR="00F00313" w:rsidRPr="00F00313" w:rsidRDefault="00F00313" w:rsidP="00DA7A26">
      <w:pPr>
        <w:pStyle w:val="ROMANOS"/>
        <w:spacing w:line="378" w:lineRule="exact"/>
      </w:pPr>
      <w:r w:rsidRPr="00F00313">
        <w:t>3.</w:t>
      </w:r>
      <w:r w:rsidRPr="00F00313">
        <w:tab/>
        <w:t>Las presentes disposiciones son de observancia obligatoria para las entidades federativas.</w:t>
      </w:r>
    </w:p>
    <w:p w:rsidR="00F00313" w:rsidRPr="00F00313" w:rsidRDefault="00F00313" w:rsidP="00DA7A26">
      <w:pPr>
        <w:pStyle w:val="Texto"/>
        <w:spacing w:line="378" w:lineRule="exact"/>
        <w:rPr>
          <w:b/>
          <w:szCs w:val="18"/>
        </w:rPr>
      </w:pPr>
      <w:r w:rsidRPr="00F00313">
        <w:rPr>
          <w:b/>
          <w:szCs w:val="18"/>
        </w:rPr>
        <w:t>Normas</w:t>
      </w:r>
    </w:p>
    <w:p w:rsidR="00F00313" w:rsidRPr="00F00313" w:rsidRDefault="00F00313" w:rsidP="00DA7A26">
      <w:pPr>
        <w:pStyle w:val="ROMANOS"/>
        <w:spacing w:line="378" w:lineRule="exact"/>
      </w:pPr>
      <w:r w:rsidRPr="00F00313">
        <w:t>4.</w:t>
      </w:r>
      <w:r w:rsidRPr="00F00313">
        <w:tab/>
        <w:t>En apego al artículo 73 de la Ley General de Contabilidad Gubernamental, sin perjuicio de lo dispuesto en otros ordenamientos, las entidades federativas deberán presentar información relativa al FAETA.</w:t>
      </w:r>
    </w:p>
    <w:p w:rsidR="00F00313" w:rsidRPr="00F00313" w:rsidRDefault="00F00313" w:rsidP="00DA7A26">
      <w:pPr>
        <w:pStyle w:val="ROMANOS"/>
        <w:spacing w:line="378" w:lineRule="exact"/>
      </w:pPr>
      <w:r w:rsidRPr="00F00313">
        <w:t>5.</w:t>
      </w:r>
      <w:r w:rsidRPr="00F00313">
        <w:tab/>
        <w:t>La Secretaría de Educación Pública del Gobierno Federal incluirá en su página de Internet la información que sea remitida por las entidades federativas.</w:t>
      </w:r>
    </w:p>
    <w:p w:rsidR="00F00313" w:rsidRPr="00F00313" w:rsidRDefault="00F00313" w:rsidP="00DA7A26">
      <w:pPr>
        <w:pStyle w:val="Texto"/>
        <w:spacing w:line="378" w:lineRule="exact"/>
        <w:rPr>
          <w:b/>
          <w:szCs w:val="18"/>
        </w:rPr>
      </w:pPr>
      <w:r w:rsidRPr="00F00313">
        <w:rPr>
          <w:b/>
          <w:szCs w:val="18"/>
        </w:rPr>
        <w:t>Precisiones al formato</w:t>
      </w:r>
    </w:p>
    <w:p w:rsidR="00F00313" w:rsidRPr="00F00313" w:rsidRDefault="00F00313" w:rsidP="00DA7A26">
      <w:pPr>
        <w:pStyle w:val="ROMANOS"/>
        <w:spacing w:line="378" w:lineRule="exact"/>
      </w:pPr>
      <w:r w:rsidRPr="00F00313">
        <w:t>6.</w:t>
      </w:r>
      <w:r w:rsidRPr="00F00313">
        <w:tab/>
        <w:t>El formato y el modelo de estructura de información relativa al FAETA, se deberá presentar de conformidad a lo dispuesto en el artículo 73, fracción I, de la Ley General de Contabilidad Gubernamental que se cita a continuación:</w:t>
      </w:r>
    </w:p>
    <w:p w:rsidR="00F00313" w:rsidRPr="00F00313" w:rsidRDefault="00F00313" w:rsidP="00DA7A26">
      <w:pPr>
        <w:pStyle w:val="Texto"/>
        <w:spacing w:line="378" w:lineRule="exact"/>
        <w:ind w:left="720" w:firstLine="0"/>
        <w:rPr>
          <w:szCs w:val="18"/>
        </w:rPr>
      </w:pPr>
      <w:r w:rsidRPr="00F00313">
        <w:rPr>
          <w:szCs w:val="18"/>
        </w:rPr>
        <w:t xml:space="preserve">“I. Las entidades federativas deberán entregar a la Secretaría de Educación Pública del Gobierno Federal, de manera trimestral, a más tardar dentro de los veinte días naturales siguientes a la </w:t>
      </w:r>
      <w:r w:rsidRPr="00F00313">
        <w:rPr>
          <w:szCs w:val="18"/>
        </w:rPr>
        <w:lastRenderedPageBreak/>
        <w:t>terminación del trimestre correspondiente, así como publicar en su respectiva página de Internet</w:t>
      </w:r>
      <w:r w:rsidR="0005315B">
        <w:rPr>
          <w:szCs w:val="18"/>
        </w:rPr>
        <w:t xml:space="preserve"> </w:t>
      </w:r>
      <w:r w:rsidRPr="00F00313">
        <w:rPr>
          <w:szCs w:val="18"/>
        </w:rPr>
        <w:t>la siguiente información:”.</w:t>
      </w:r>
    </w:p>
    <w:p w:rsidR="00F00313" w:rsidRPr="00F00313" w:rsidRDefault="00F00313" w:rsidP="00F00313">
      <w:pPr>
        <w:pStyle w:val="Texto"/>
        <w:rPr>
          <w:szCs w:val="18"/>
        </w:rPr>
        <w:sectPr w:rsidR="00F00313" w:rsidRPr="00F00313" w:rsidSect="00F1427E">
          <w:headerReference w:type="even" r:id="rId7"/>
          <w:headerReference w:type="default" r:id="rId8"/>
          <w:pgSz w:w="12240" w:h="15840" w:code="1"/>
          <w:pgMar w:top="1152" w:right="1699" w:bottom="1296" w:left="1699" w:header="706" w:footer="706" w:gutter="0"/>
          <w:pgNumType w:start="5"/>
          <w:cols w:space="708"/>
          <w:docGrid w:linePitch="360"/>
        </w:sectPr>
      </w:pPr>
    </w:p>
    <w:p w:rsidR="00F00313" w:rsidRPr="00F00313" w:rsidRDefault="00F00313" w:rsidP="00F00313">
      <w:pPr>
        <w:pStyle w:val="Texto"/>
        <w:rPr>
          <w:szCs w:val="18"/>
        </w:rPr>
      </w:pPr>
    </w:p>
    <w:p w:rsidR="00F00313" w:rsidRDefault="00EA3028" w:rsidP="00DA7A26">
      <w:pPr>
        <w:pStyle w:val="Texto"/>
        <w:spacing w:line="240" w:lineRule="auto"/>
        <w:ind w:firstLine="0"/>
        <w:jc w:val="center"/>
        <w:rPr>
          <w:szCs w:val="18"/>
        </w:rPr>
      </w:pPr>
      <w:r>
        <w:rPr>
          <w:noProof/>
          <w:szCs w:val="18"/>
          <w:lang w:val="es-MX" w:eastAsia="es-MX"/>
        </w:rPr>
        <w:drawing>
          <wp:inline distT="0" distB="0" distL="0" distR="0">
            <wp:extent cx="8448675" cy="52578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48675" cy="5257800"/>
                    </a:xfrm>
                    <a:prstGeom prst="rect">
                      <a:avLst/>
                    </a:prstGeom>
                    <a:noFill/>
                    <a:ln w="9525">
                      <a:noFill/>
                      <a:miter lim="800000"/>
                      <a:headEnd/>
                      <a:tailEnd/>
                    </a:ln>
                  </pic:spPr>
                </pic:pic>
              </a:graphicData>
            </a:graphic>
          </wp:inline>
        </w:drawing>
      </w:r>
    </w:p>
    <w:p w:rsidR="00DA7A26" w:rsidRDefault="00DA7A26" w:rsidP="00DA7A26">
      <w:pPr>
        <w:pStyle w:val="Texto"/>
        <w:spacing w:line="240" w:lineRule="auto"/>
        <w:ind w:firstLine="0"/>
        <w:jc w:val="center"/>
        <w:rPr>
          <w:szCs w:val="18"/>
        </w:rPr>
      </w:pPr>
    </w:p>
    <w:p w:rsidR="0000411E" w:rsidRPr="00F00313" w:rsidRDefault="0000411E" w:rsidP="00DA7A26">
      <w:pPr>
        <w:pStyle w:val="Texto"/>
        <w:spacing w:line="240" w:lineRule="auto"/>
        <w:ind w:firstLine="0"/>
        <w:jc w:val="center"/>
        <w:rPr>
          <w:szCs w:val="18"/>
        </w:rPr>
      </w:pPr>
    </w:p>
    <w:p w:rsidR="00F00313" w:rsidRPr="00F00313" w:rsidRDefault="00EA3028" w:rsidP="0000411E">
      <w:pPr>
        <w:pStyle w:val="Texto"/>
        <w:spacing w:line="240" w:lineRule="auto"/>
        <w:ind w:firstLine="0"/>
        <w:jc w:val="center"/>
        <w:rPr>
          <w:szCs w:val="18"/>
        </w:rPr>
      </w:pPr>
      <w:r>
        <w:rPr>
          <w:noProof/>
          <w:szCs w:val="18"/>
          <w:lang w:val="es-MX" w:eastAsia="es-MX"/>
        </w:rPr>
        <w:drawing>
          <wp:inline distT="0" distB="0" distL="0" distR="0">
            <wp:extent cx="8058150" cy="50292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58150" cy="5029200"/>
                    </a:xfrm>
                    <a:prstGeom prst="rect">
                      <a:avLst/>
                    </a:prstGeom>
                    <a:noFill/>
                    <a:ln w="9525">
                      <a:noFill/>
                      <a:miter lim="800000"/>
                      <a:headEnd/>
                      <a:tailEnd/>
                    </a:ln>
                  </pic:spPr>
                </pic:pic>
              </a:graphicData>
            </a:graphic>
          </wp:inline>
        </w:drawing>
      </w:r>
    </w:p>
    <w:p w:rsidR="0000411E" w:rsidRDefault="0000411E" w:rsidP="0000411E">
      <w:pPr>
        <w:pStyle w:val="Texto"/>
        <w:spacing w:line="240" w:lineRule="auto"/>
        <w:ind w:firstLine="0"/>
        <w:jc w:val="center"/>
        <w:rPr>
          <w:szCs w:val="18"/>
        </w:rPr>
      </w:pPr>
    </w:p>
    <w:p w:rsidR="0000411E" w:rsidRDefault="0000411E" w:rsidP="0000411E">
      <w:pPr>
        <w:pStyle w:val="Texto"/>
        <w:spacing w:line="240" w:lineRule="auto"/>
        <w:ind w:firstLine="0"/>
        <w:jc w:val="center"/>
        <w:rPr>
          <w:szCs w:val="18"/>
        </w:rPr>
      </w:pPr>
    </w:p>
    <w:p w:rsidR="00F00313" w:rsidRDefault="00EA3028" w:rsidP="0000411E">
      <w:pPr>
        <w:pStyle w:val="Texto"/>
        <w:spacing w:line="240" w:lineRule="auto"/>
        <w:ind w:firstLine="0"/>
        <w:jc w:val="center"/>
        <w:rPr>
          <w:szCs w:val="18"/>
        </w:rPr>
      </w:pPr>
      <w:r>
        <w:rPr>
          <w:noProof/>
          <w:szCs w:val="18"/>
          <w:lang w:val="es-MX" w:eastAsia="es-MX"/>
        </w:rPr>
        <w:drawing>
          <wp:inline distT="0" distB="0" distL="0" distR="0">
            <wp:extent cx="8496300" cy="47529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496300" cy="4752975"/>
                    </a:xfrm>
                    <a:prstGeom prst="rect">
                      <a:avLst/>
                    </a:prstGeom>
                    <a:noFill/>
                    <a:ln w="9525">
                      <a:noFill/>
                      <a:miter lim="800000"/>
                      <a:headEnd/>
                      <a:tailEnd/>
                    </a:ln>
                  </pic:spPr>
                </pic:pic>
              </a:graphicData>
            </a:graphic>
          </wp:inline>
        </w:drawing>
      </w:r>
    </w:p>
    <w:p w:rsidR="00820E17" w:rsidRPr="00F00313" w:rsidRDefault="0000411E" w:rsidP="0000411E">
      <w:pPr>
        <w:pStyle w:val="Texto"/>
        <w:spacing w:after="0" w:line="240" w:lineRule="auto"/>
        <w:ind w:firstLine="0"/>
        <w:jc w:val="center"/>
        <w:rPr>
          <w:szCs w:val="18"/>
        </w:rPr>
      </w:pPr>
      <w:r>
        <w:rPr>
          <w:szCs w:val="18"/>
        </w:rPr>
        <w:br w:type="column"/>
      </w:r>
    </w:p>
    <w:p w:rsidR="00F00313" w:rsidRPr="00705572" w:rsidRDefault="00EA3028" w:rsidP="0000411E">
      <w:pPr>
        <w:pStyle w:val="Texto"/>
        <w:spacing w:line="240" w:lineRule="auto"/>
        <w:ind w:firstLine="0"/>
        <w:jc w:val="center"/>
        <w:rPr>
          <w:b/>
          <w:szCs w:val="18"/>
        </w:rPr>
      </w:pPr>
      <w:r>
        <w:rPr>
          <w:b/>
          <w:noProof/>
          <w:szCs w:val="18"/>
          <w:lang w:val="es-MX" w:eastAsia="es-MX"/>
        </w:rPr>
        <w:drawing>
          <wp:inline distT="0" distB="0" distL="0" distR="0">
            <wp:extent cx="8105775" cy="54006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105775" cy="5400675"/>
                    </a:xfrm>
                    <a:prstGeom prst="rect">
                      <a:avLst/>
                    </a:prstGeom>
                    <a:noFill/>
                    <a:ln w="9525">
                      <a:noFill/>
                      <a:miter lim="800000"/>
                      <a:headEnd/>
                      <a:tailEnd/>
                    </a:ln>
                  </pic:spPr>
                </pic:pic>
              </a:graphicData>
            </a:graphic>
          </wp:inline>
        </w:drawing>
      </w:r>
    </w:p>
    <w:p w:rsidR="00F00313" w:rsidRPr="00F00313" w:rsidRDefault="00EA3028" w:rsidP="0000411E">
      <w:pPr>
        <w:pStyle w:val="Texto"/>
        <w:spacing w:line="240" w:lineRule="auto"/>
        <w:ind w:firstLine="0"/>
        <w:jc w:val="center"/>
        <w:rPr>
          <w:szCs w:val="18"/>
        </w:rPr>
      </w:pPr>
      <w:r>
        <w:rPr>
          <w:noProof/>
          <w:szCs w:val="18"/>
          <w:lang w:val="es-MX" w:eastAsia="es-MX"/>
        </w:rPr>
        <w:lastRenderedPageBreak/>
        <w:drawing>
          <wp:inline distT="0" distB="0" distL="0" distR="0">
            <wp:extent cx="8515350" cy="53911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515350" cy="5391150"/>
                    </a:xfrm>
                    <a:prstGeom prst="rect">
                      <a:avLst/>
                    </a:prstGeom>
                    <a:noFill/>
                    <a:ln w="9525">
                      <a:noFill/>
                      <a:miter lim="800000"/>
                      <a:headEnd/>
                      <a:tailEnd/>
                    </a:ln>
                  </pic:spPr>
                </pic:pic>
              </a:graphicData>
            </a:graphic>
          </wp:inline>
        </w:drawing>
      </w:r>
    </w:p>
    <w:p w:rsidR="0000411E" w:rsidRDefault="0000411E" w:rsidP="0000411E">
      <w:pPr>
        <w:pStyle w:val="Texto"/>
        <w:spacing w:line="240" w:lineRule="auto"/>
        <w:ind w:firstLine="0"/>
        <w:jc w:val="center"/>
        <w:rPr>
          <w:szCs w:val="18"/>
        </w:rPr>
      </w:pPr>
    </w:p>
    <w:p w:rsidR="00F00313" w:rsidRDefault="00EA3028" w:rsidP="0000411E">
      <w:pPr>
        <w:pStyle w:val="Texto"/>
        <w:spacing w:line="240" w:lineRule="auto"/>
        <w:ind w:firstLine="0"/>
        <w:jc w:val="center"/>
        <w:rPr>
          <w:szCs w:val="18"/>
        </w:rPr>
      </w:pPr>
      <w:r>
        <w:rPr>
          <w:noProof/>
          <w:szCs w:val="18"/>
          <w:lang w:val="es-MX" w:eastAsia="es-MX"/>
        </w:rPr>
        <w:drawing>
          <wp:inline distT="0" distB="0" distL="0" distR="0">
            <wp:extent cx="8543925" cy="51244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43925" cy="5124450"/>
                    </a:xfrm>
                    <a:prstGeom prst="rect">
                      <a:avLst/>
                    </a:prstGeom>
                    <a:noFill/>
                    <a:ln w="9525">
                      <a:noFill/>
                      <a:miter lim="800000"/>
                      <a:headEnd/>
                      <a:tailEnd/>
                    </a:ln>
                  </pic:spPr>
                </pic:pic>
              </a:graphicData>
            </a:graphic>
          </wp:inline>
        </w:drawing>
      </w:r>
    </w:p>
    <w:p w:rsidR="0000411E" w:rsidRDefault="0000411E" w:rsidP="0000411E">
      <w:pPr>
        <w:pStyle w:val="Texto"/>
        <w:spacing w:line="240" w:lineRule="auto"/>
        <w:ind w:firstLine="0"/>
        <w:jc w:val="center"/>
        <w:rPr>
          <w:szCs w:val="18"/>
        </w:rPr>
      </w:pPr>
    </w:p>
    <w:p w:rsidR="0000411E" w:rsidRPr="00F00313" w:rsidRDefault="0000411E" w:rsidP="0000411E">
      <w:pPr>
        <w:pStyle w:val="Texto"/>
        <w:spacing w:line="240" w:lineRule="auto"/>
        <w:ind w:firstLine="0"/>
        <w:jc w:val="center"/>
        <w:rPr>
          <w:szCs w:val="18"/>
        </w:rPr>
      </w:pPr>
    </w:p>
    <w:p w:rsidR="00F00313" w:rsidRDefault="00EA3028" w:rsidP="0000411E">
      <w:pPr>
        <w:pStyle w:val="Texto"/>
        <w:spacing w:line="240" w:lineRule="auto"/>
        <w:ind w:firstLine="0"/>
        <w:jc w:val="center"/>
        <w:rPr>
          <w:szCs w:val="18"/>
        </w:rPr>
      </w:pPr>
      <w:r>
        <w:rPr>
          <w:noProof/>
          <w:szCs w:val="18"/>
          <w:lang w:val="es-MX" w:eastAsia="es-MX"/>
        </w:rPr>
        <w:drawing>
          <wp:inline distT="0" distB="0" distL="0" distR="0">
            <wp:extent cx="8458200" cy="52959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458200" cy="5295900"/>
                    </a:xfrm>
                    <a:prstGeom prst="rect">
                      <a:avLst/>
                    </a:prstGeom>
                    <a:noFill/>
                    <a:ln w="9525">
                      <a:noFill/>
                      <a:miter lim="800000"/>
                      <a:headEnd/>
                      <a:tailEnd/>
                    </a:ln>
                  </pic:spPr>
                </pic:pic>
              </a:graphicData>
            </a:graphic>
          </wp:inline>
        </w:drawing>
      </w:r>
    </w:p>
    <w:p w:rsidR="0000411E" w:rsidRDefault="0000411E" w:rsidP="0000411E">
      <w:pPr>
        <w:pStyle w:val="Texto"/>
        <w:spacing w:line="240" w:lineRule="auto"/>
        <w:ind w:firstLine="0"/>
        <w:jc w:val="center"/>
        <w:rPr>
          <w:szCs w:val="18"/>
        </w:rPr>
      </w:pPr>
    </w:p>
    <w:p w:rsidR="0000411E" w:rsidRPr="00F00313" w:rsidRDefault="0000411E" w:rsidP="0000411E">
      <w:pPr>
        <w:pStyle w:val="Texto"/>
        <w:spacing w:line="240" w:lineRule="auto"/>
        <w:ind w:firstLine="0"/>
        <w:jc w:val="center"/>
        <w:rPr>
          <w:szCs w:val="18"/>
        </w:rPr>
      </w:pPr>
    </w:p>
    <w:p w:rsidR="00F00313" w:rsidRPr="00F00313" w:rsidRDefault="00EA3028" w:rsidP="0000411E">
      <w:pPr>
        <w:pStyle w:val="Texto"/>
        <w:spacing w:line="240" w:lineRule="auto"/>
        <w:ind w:firstLine="0"/>
        <w:jc w:val="center"/>
        <w:rPr>
          <w:szCs w:val="18"/>
        </w:rPr>
      </w:pPr>
      <w:r>
        <w:rPr>
          <w:noProof/>
          <w:szCs w:val="18"/>
          <w:lang w:val="es-MX" w:eastAsia="es-MX"/>
        </w:rPr>
        <w:drawing>
          <wp:inline distT="0" distB="0" distL="0" distR="0">
            <wp:extent cx="8458200" cy="50768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458200" cy="5076825"/>
                    </a:xfrm>
                    <a:prstGeom prst="rect">
                      <a:avLst/>
                    </a:prstGeom>
                    <a:noFill/>
                    <a:ln w="9525">
                      <a:noFill/>
                      <a:miter lim="800000"/>
                      <a:headEnd/>
                      <a:tailEnd/>
                    </a:ln>
                  </pic:spPr>
                </pic:pic>
              </a:graphicData>
            </a:graphic>
          </wp:inline>
        </w:drawing>
      </w:r>
    </w:p>
    <w:p w:rsidR="00F00313" w:rsidRPr="00F00313" w:rsidRDefault="00F00313" w:rsidP="0000411E">
      <w:pPr>
        <w:pStyle w:val="Texto"/>
        <w:spacing w:line="240" w:lineRule="auto"/>
        <w:ind w:firstLine="0"/>
        <w:jc w:val="center"/>
        <w:rPr>
          <w:szCs w:val="18"/>
        </w:rPr>
        <w:sectPr w:rsidR="00F00313" w:rsidRPr="00F00313" w:rsidSect="00ED5E55">
          <w:headerReference w:type="even" r:id="rId17"/>
          <w:headerReference w:type="default" r:id="rId18"/>
          <w:pgSz w:w="15840" w:h="12240" w:orient="landscape" w:code="1"/>
          <w:pgMar w:top="1699" w:right="1152" w:bottom="1699" w:left="1296" w:header="706" w:footer="706" w:gutter="0"/>
          <w:cols w:space="708"/>
        </w:sectPr>
      </w:pPr>
    </w:p>
    <w:p w:rsidR="00F00313" w:rsidRPr="00F00313" w:rsidRDefault="00F00313" w:rsidP="00705572">
      <w:pPr>
        <w:pStyle w:val="ANOTACION"/>
      </w:pPr>
      <w:r w:rsidRPr="00F00313">
        <w:lastRenderedPageBreak/>
        <w:t>TRANSITORIOS</w:t>
      </w:r>
    </w:p>
    <w:p w:rsidR="00F00313" w:rsidRPr="00F00313" w:rsidRDefault="00F00313" w:rsidP="00F00313">
      <w:pPr>
        <w:pStyle w:val="Texto"/>
        <w:rPr>
          <w:szCs w:val="18"/>
        </w:rPr>
      </w:pPr>
      <w:r w:rsidRPr="00F00313">
        <w:rPr>
          <w:b/>
          <w:szCs w:val="18"/>
        </w:rPr>
        <w:t>PRIMERO.-</w:t>
      </w:r>
      <w:r w:rsidRPr="00F00313">
        <w:rPr>
          <w:szCs w:val="18"/>
        </w:rPr>
        <w:t xml:space="preserve"> La presente Norma entrará en vigor a partir del día siguiente de su publicación en el Diario Oficial de la Federación.</w:t>
      </w:r>
    </w:p>
    <w:p w:rsidR="00F00313" w:rsidRPr="00F00313" w:rsidRDefault="00F00313" w:rsidP="00F00313">
      <w:pPr>
        <w:pStyle w:val="Texto"/>
        <w:rPr>
          <w:szCs w:val="18"/>
        </w:rPr>
      </w:pPr>
      <w:r w:rsidRPr="00F00313">
        <w:rPr>
          <w:b/>
          <w:szCs w:val="18"/>
        </w:rPr>
        <w:t xml:space="preserve">SEGUNDO.- </w:t>
      </w:r>
      <w:r w:rsidRPr="00F00313">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F00313" w:rsidRPr="00F00313" w:rsidRDefault="00F00313" w:rsidP="00F00313">
      <w:pPr>
        <w:pStyle w:val="Texto"/>
        <w:rPr>
          <w:szCs w:val="18"/>
        </w:rPr>
      </w:pPr>
      <w:r w:rsidRPr="00F00313">
        <w:rPr>
          <w:b/>
          <w:szCs w:val="18"/>
        </w:rPr>
        <w:t>TERCERO.-</w:t>
      </w:r>
      <w:r w:rsidRPr="00F00313">
        <w:rPr>
          <w:szCs w:val="18"/>
        </w:rPr>
        <w:t xml:space="preserve"> Los gobiernos de las entidades federativas remitirán al Secretario Técnico la información relacionada con los actos que realicen para implementar la presente Norma. Dicha información deberá ser enviada a la dirección electrónica conac_sriotecnico@hacienda.gob.mx, dentro de un plazo de 15 días hábiles contados a partir de la conclusión del plazo fijado en el presente.</w:t>
      </w:r>
    </w:p>
    <w:p w:rsidR="00F00313" w:rsidRPr="00F00313" w:rsidRDefault="00F00313" w:rsidP="00F00313">
      <w:pPr>
        <w:pStyle w:val="Texto"/>
        <w:rPr>
          <w:b/>
          <w:szCs w:val="18"/>
        </w:rPr>
      </w:pPr>
      <w:r w:rsidRPr="00F00313">
        <w:rPr>
          <w:b/>
          <w:szCs w:val="18"/>
        </w:rPr>
        <w:t xml:space="preserve">CUARTO.- </w:t>
      </w:r>
      <w:r w:rsidRPr="00F00313">
        <w:rPr>
          <w:szCs w:val="18"/>
        </w:rPr>
        <w:t>Se abroga</w:t>
      </w:r>
      <w:r w:rsidRPr="00F00313">
        <w:rPr>
          <w:b/>
          <w:szCs w:val="18"/>
        </w:rPr>
        <w:t xml:space="preserve"> </w:t>
      </w:r>
      <w:r w:rsidRPr="00F00313">
        <w:rPr>
          <w:szCs w:val="18"/>
        </w:rPr>
        <w:t>la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publicada en el Diario Oficial de la Federación el 4 de abril de 2013.</w:t>
      </w:r>
    </w:p>
    <w:p w:rsidR="00F00313" w:rsidRPr="00F00313" w:rsidRDefault="00F00313" w:rsidP="00DE6424">
      <w:pPr>
        <w:pStyle w:val="Texto"/>
        <w:spacing w:line="220" w:lineRule="exact"/>
        <w:rPr>
          <w:szCs w:val="18"/>
        </w:rPr>
      </w:pPr>
      <w:r w:rsidRPr="00F00313">
        <w:rPr>
          <w:szCs w:val="18"/>
        </w:rPr>
        <w:t xml:space="preserve">En la Ciudad de México, siendo las diecinueve </w:t>
      </w:r>
      <w:r w:rsidRPr="00F00313">
        <w:rPr>
          <w:szCs w:val="18"/>
          <w:lang w:val="es-MX"/>
        </w:rPr>
        <w:t xml:space="preserve">treinta </w:t>
      </w:r>
      <w:r w:rsidRPr="00F00313">
        <w:rPr>
          <w:szCs w:val="18"/>
        </w:rPr>
        <w:t xml:space="preserve">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w:t>
      </w:r>
      <w:r w:rsidRPr="00F00313">
        <w:rPr>
          <w:szCs w:val="18"/>
          <w:lang w:val="es-MX"/>
        </w:rPr>
        <w:t>5</w:t>
      </w:r>
      <w:r w:rsidRPr="00F00313">
        <w:rPr>
          <w:szCs w:val="18"/>
        </w:rPr>
        <w:t xml:space="preserve"> foja</w:t>
      </w:r>
      <w:r w:rsidRPr="00F00313">
        <w:rPr>
          <w:szCs w:val="18"/>
          <w:lang w:val="es-MX"/>
        </w:rPr>
        <w:t>s</w:t>
      </w:r>
      <w:r w:rsidRPr="00F00313">
        <w:rPr>
          <w:szCs w:val="18"/>
        </w:rPr>
        <w:t xml:space="preserve"> útil</w:t>
      </w:r>
      <w:r w:rsidRPr="00F00313">
        <w:rPr>
          <w:szCs w:val="18"/>
          <w:lang w:val="es-MX"/>
        </w:rPr>
        <w:t>es</w:t>
      </w:r>
      <w:r w:rsidRPr="00F00313">
        <w:rPr>
          <w:szCs w:val="18"/>
        </w:rPr>
        <w:t>, corresponde con el texto de la Norma para establecer la estructura de la información que las entidades federativas deberán presentar respecto al Fondo de Aportaciones para la Educación Tecnológica y de Adultos, y los formatos de presentación, aprobad</w:t>
      </w:r>
      <w:r w:rsidRPr="00F00313">
        <w:rPr>
          <w:szCs w:val="18"/>
          <w:lang w:val="es-MX"/>
        </w:rPr>
        <w:t>o</w:t>
      </w:r>
      <w:r w:rsidRPr="00F00313">
        <w:rPr>
          <w:szCs w:val="18"/>
        </w:rPr>
        <w:t xml:space="preserve"> por el Consejo Nacional de Armonización Contable, mismo que estuvo a la vista de los integrantes de dicho Consejo en su </w:t>
      </w:r>
      <w:r w:rsidRPr="00F00313">
        <w:rPr>
          <w:szCs w:val="18"/>
          <w:lang w:val="es-MX"/>
        </w:rPr>
        <w:t xml:space="preserve">segunda </w:t>
      </w:r>
      <w:r w:rsidRPr="00F00313">
        <w:rPr>
          <w:szCs w:val="18"/>
        </w:rPr>
        <w:t>reunión celebrada, en segunda convocatoria, el 24 de septiembre del presente año, situación que se certifica para los efectos legales conducentes. Rúbrica.</w:t>
      </w:r>
    </w:p>
    <w:p w:rsidR="00F00313" w:rsidRDefault="00705572" w:rsidP="00F00313">
      <w:pPr>
        <w:pStyle w:val="Texto"/>
        <w:rPr>
          <w:szCs w:val="18"/>
        </w:rPr>
      </w:pPr>
      <w:r w:rsidRPr="00705572">
        <w:rPr>
          <w:szCs w:val="18"/>
        </w:rPr>
        <w:t>El Secretario Técnico del</w:t>
      </w:r>
      <w:r>
        <w:rPr>
          <w:szCs w:val="18"/>
        </w:rPr>
        <w:t xml:space="preserve"> </w:t>
      </w:r>
      <w:r w:rsidRPr="00705572">
        <w:rPr>
          <w:szCs w:val="18"/>
        </w:rPr>
        <w:t>Consejo Nacional de Armonización Contable</w:t>
      </w:r>
      <w:r>
        <w:rPr>
          <w:szCs w:val="18"/>
        </w:rPr>
        <w:t xml:space="preserve">, </w:t>
      </w:r>
      <w:r w:rsidR="00F00313" w:rsidRPr="00F00313">
        <w:rPr>
          <w:b/>
          <w:szCs w:val="18"/>
        </w:rPr>
        <w:t>Juan Manuel Al</w:t>
      </w:r>
      <w:r>
        <w:rPr>
          <w:b/>
          <w:szCs w:val="18"/>
        </w:rPr>
        <w:t>cocer Gamba</w:t>
      </w:r>
      <w:r>
        <w:rPr>
          <w:szCs w:val="18"/>
        </w:rPr>
        <w:t>.- Rúbrica.</w:t>
      </w:r>
    </w:p>
    <w:p w:rsidR="00705572" w:rsidRDefault="00705572" w:rsidP="00F00313">
      <w:pPr>
        <w:pStyle w:val="Texto"/>
        <w:rPr>
          <w:szCs w:val="18"/>
        </w:rPr>
      </w:pPr>
    </w:p>
    <w:p w:rsidR="00705572" w:rsidRDefault="00705572" w:rsidP="00F00313">
      <w:pPr>
        <w:pStyle w:val="Texto"/>
        <w:rPr>
          <w:szCs w:val="18"/>
        </w:rPr>
      </w:pPr>
    </w:p>
    <w:sectPr w:rsidR="00705572" w:rsidSect="00F1427E">
      <w:headerReference w:type="even" r:id="rId19"/>
      <w:headerReference w:type="default" r:id="rId20"/>
      <w:footerReference w:type="default" r:id="rId21"/>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A2" w:rsidRDefault="008362A2">
      <w:r>
        <w:separator/>
      </w:r>
    </w:p>
  </w:endnote>
  <w:endnote w:type="continuationSeparator" w:id="0">
    <w:p w:rsidR="008362A2" w:rsidRDefault="00836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A2" w:rsidRDefault="008362A2">
      <w:r>
        <w:separator/>
      </w:r>
    </w:p>
  </w:footnote>
  <w:footnote w:type="continuationSeparator" w:id="0">
    <w:p w:rsidR="008362A2" w:rsidRDefault="00836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05315B" w:rsidRDefault="0005315B" w:rsidP="00F00313">
    <w:pPr>
      <w:pStyle w:val="Fechas"/>
      <w:rPr>
        <w:rFonts w:cs="Times New Roman"/>
      </w:rPr>
    </w:pPr>
    <w:r>
      <w:rPr>
        <w:rFonts w:cs="Times New Roman"/>
      </w:rPr>
      <w:t xml:space="preserve"> </w:t>
    </w:r>
    <w:r w:rsidR="00BE42B6" w:rsidRPr="0005315B">
      <w:rPr>
        <w:rFonts w:cs="Times New Roman"/>
      </w:rPr>
      <w:t xml:space="preserve">     (Primera Sección)</w:t>
    </w:r>
    <w:r w:rsidR="00BE42B6" w:rsidRPr="0005315B">
      <w:rPr>
        <w:rFonts w:cs="Times New Roman"/>
      </w:rPr>
      <w:tab/>
      <w:t>DIARIO OFICIAL</w:t>
    </w:r>
    <w:r w:rsidR="00BE42B6" w:rsidRPr="0005315B">
      <w:rPr>
        <w:rFonts w:cs="Times New Roman"/>
      </w:rPr>
      <w:tab/>
    </w:r>
    <w:proofErr w:type="gramStart"/>
    <w:r w:rsidR="00BE42B6" w:rsidRPr="0005315B">
      <w:rPr>
        <w:rFonts w:cs="Times New Roman"/>
      </w:rPr>
      <w:t>Lunes</w:t>
    </w:r>
    <w:proofErr w:type="gramEnd"/>
    <w:r w:rsidR="00BE42B6" w:rsidRPr="0005315B">
      <w:rPr>
        <w:rFonts w:cs="Times New Roman"/>
      </w:rPr>
      <w:t xml:space="preserve">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05315B" w:rsidRDefault="00BE42B6" w:rsidP="00F00313">
    <w:pPr>
      <w:pStyle w:val="Fechas"/>
      <w:rPr>
        <w:rFonts w:cs="Times New Roman"/>
      </w:rPr>
    </w:pPr>
    <w:r w:rsidRPr="0005315B">
      <w:rPr>
        <w:rFonts w:cs="Times New Roman"/>
      </w:rPr>
      <w:t>Lunes 6 de octubre de 2014</w:t>
    </w:r>
    <w:r w:rsidRPr="0005315B">
      <w:rPr>
        <w:rFonts w:cs="Times New Roman"/>
      </w:rPr>
      <w:tab/>
      <w:t>DIARIO OFICIAL</w:t>
    </w:r>
    <w:r w:rsidRPr="0005315B">
      <w:rPr>
        <w:rFonts w:cs="Times New Roman"/>
      </w:rPr>
      <w:tab/>
      <w:t xml:space="preserve">(Primera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D041E0" w:rsidRDefault="00B64D9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00BE42B6" w:rsidRPr="00D041E0">
      <w:rPr>
        <w:sz w:val="18"/>
        <w:szCs w:val="18"/>
      </w:rPr>
      <w:instrText xml:space="preserve"> PAGE  \* MERGEFORMAT </w:instrText>
    </w:r>
    <w:r w:rsidRPr="00D041E0">
      <w:rPr>
        <w:sz w:val="18"/>
        <w:szCs w:val="18"/>
      </w:rPr>
      <w:fldChar w:fldCharType="separate"/>
    </w:r>
    <w:r w:rsidR="00EB694B">
      <w:rPr>
        <w:noProof/>
        <w:sz w:val="18"/>
        <w:szCs w:val="18"/>
      </w:rPr>
      <w:t>14</w:t>
    </w:r>
    <w:r w:rsidRPr="00D041E0">
      <w:rPr>
        <w:sz w:val="18"/>
        <w:szCs w:val="18"/>
      </w:rPr>
      <w:fldChar w:fldCharType="end"/>
    </w:r>
    <w:r w:rsidR="00BE42B6">
      <w:rPr>
        <w:sz w:val="18"/>
        <w:szCs w:val="18"/>
      </w:rPr>
      <w:t xml:space="preserve">     (Primera Sección)</w:t>
    </w:r>
    <w:r w:rsidRPr="00D041E0">
      <w:rPr>
        <w:sz w:val="18"/>
        <w:szCs w:val="18"/>
      </w:rPr>
      <w:fldChar w:fldCharType="begin"/>
    </w:r>
    <w:r w:rsidR="00BE42B6" w:rsidRPr="00D041E0">
      <w:rPr>
        <w:sz w:val="18"/>
        <w:szCs w:val="18"/>
      </w:rPr>
      <w:instrText xml:space="preserve"> DocVariable dvFecha </w:instrText>
    </w:r>
    <w:r w:rsidRPr="00D041E0">
      <w:rPr>
        <w:sz w:val="18"/>
        <w:szCs w:val="18"/>
      </w:rPr>
      <w:fldChar w:fldCharType="end"/>
    </w:r>
    <w:r w:rsidR="00BE42B6" w:rsidRPr="00D041E0">
      <w:rPr>
        <w:sz w:val="18"/>
        <w:szCs w:val="18"/>
      </w:rPr>
      <w:tab/>
      <w:t>DIARIO OFICIAL</w:t>
    </w:r>
    <w:r w:rsidR="00BE42B6" w:rsidRPr="00D041E0">
      <w:rPr>
        <w:sz w:val="18"/>
        <w:szCs w:val="18"/>
      </w:rPr>
      <w:tab/>
    </w:r>
    <w:r w:rsidR="00BE42B6">
      <w:rPr>
        <w:sz w:val="18"/>
        <w:szCs w:val="18"/>
      </w:rPr>
      <w:t>Lunes 6 de octubre de 2014</w:t>
    </w:r>
    <w:r w:rsidRPr="00D041E0">
      <w:rPr>
        <w:sz w:val="18"/>
        <w:szCs w:val="18"/>
      </w:rPr>
      <w:fldChar w:fldCharType="begin"/>
    </w:r>
    <w:r w:rsidR="00BE42B6" w:rsidRPr="00D041E0">
      <w:rPr>
        <w:sz w:val="18"/>
        <w:szCs w:val="18"/>
      </w:rPr>
      <w:instrText xml:space="preserve"> DocVariable dvSeccion </w:instrText>
    </w:r>
    <w:r w:rsidRPr="00D041E0">
      <w:rPr>
        <w:sz w:val="18"/>
        <w:szCs w:val="18"/>
      </w:rPr>
      <w:fldChar w:fldCharType="end"/>
    </w:r>
  </w:p>
  <w:p w:rsidR="00BE42B6" w:rsidRPr="001A0142" w:rsidRDefault="00BE42B6" w:rsidP="001A014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D041E0" w:rsidRDefault="00BE42B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6 de octubre de 2014</w:t>
    </w:r>
    <w:r w:rsidR="00B64D99" w:rsidRPr="00D041E0">
      <w:rPr>
        <w:sz w:val="18"/>
        <w:szCs w:val="18"/>
      </w:rPr>
      <w:fldChar w:fldCharType="begin"/>
    </w:r>
    <w:r w:rsidRPr="00D041E0">
      <w:rPr>
        <w:sz w:val="18"/>
        <w:szCs w:val="18"/>
      </w:rPr>
      <w:instrText xml:space="preserve"> DocVariable dvFecha </w:instrText>
    </w:r>
    <w:r w:rsidR="00B64D99"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00B64D99" w:rsidRPr="00D041E0">
      <w:rPr>
        <w:sz w:val="18"/>
        <w:szCs w:val="18"/>
      </w:rPr>
      <w:fldChar w:fldCharType="begin"/>
    </w:r>
    <w:r w:rsidRPr="00D041E0">
      <w:rPr>
        <w:sz w:val="18"/>
        <w:szCs w:val="18"/>
      </w:rPr>
      <w:instrText xml:space="preserve"> PAGE  \* MERGEFORMAT </w:instrText>
    </w:r>
    <w:r w:rsidR="00B64D99" w:rsidRPr="00D041E0">
      <w:rPr>
        <w:sz w:val="18"/>
        <w:szCs w:val="18"/>
      </w:rPr>
      <w:fldChar w:fldCharType="separate"/>
    </w:r>
    <w:r w:rsidR="00EB694B">
      <w:rPr>
        <w:noProof/>
        <w:sz w:val="18"/>
        <w:szCs w:val="18"/>
      </w:rPr>
      <w:t>13</w:t>
    </w:r>
    <w:r w:rsidR="00B64D99" w:rsidRPr="00D041E0">
      <w:rPr>
        <w:sz w:val="18"/>
        <w:szCs w:val="18"/>
      </w:rPr>
      <w:fldChar w:fldCharType="end"/>
    </w:r>
    <w:r w:rsidR="00B64D99" w:rsidRPr="00D041E0">
      <w:rPr>
        <w:sz w:val="18"/>
        <w:szCs w:val="18"/>
      </w:rPr>
      <w:fldChar w:fldCharType="begin"/>
    </w:r>
    <w:r w:rsidRPr="00D041E0">
      <w:rPr>
        <w:sz w:val="18"/>
        <w:szCs w:val="18"/>
      </w:rPr>
      <w:instrText xml:space="preserve"> DocVariable dvSeccion </w:instrText>
    </w:r>
    <w:r w:rsidR="00B64D99" w:rsidRPr="00D041E0">
      <w:rPr>
        <w:sz w:val="18"/>
        <w:szCs w:val="18"/>
      </w:rPr>
      <w:fldChar w:fldCharType="end"/>
    </w:r>
  </w:p>
  <w:p w:rsidR="00BE42B6" w:rsidRDefault="00BE42B6" w:rsidP="001A0142">
    <w:pPr>
      <w:pStyle w:val="Tex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64D99" w:rsidP="00E43983">
    <w:pPr>
      <w:pStyle w:val="Fechas"/>
    </w:pPr>
    <w:fldSimple w:instr="PAGE   \* MERGEFORMAT">
      <w:r w:rsidR="00EB694B" w:rsidRPr="00EB694B">
        <w:rPr>
          <w:noProof/>
          <w:lang w:val="es-ES"/>
        </w:rPr>
        <w:t>16</w:t>
      </w:r>
    </w:fldSimple>
    <w:r w:rsidR="00BE42B6">
      <w:t xml:space="preserve">     (Primera Sección)</w:t>
    </w:r>
    <w:r w:rsidR="00BE42B6">
      <w:tab/>
      <w:t>DIARIO OFICIAL</w:t>
    </w:r>
    <w:r w:rsidR="00BE42B6">
      <w:tab/>
      <w:t>Lunes 6 de octubre de 2014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EB694B" w:rsidRPr="00EB694B">
        <w:rPr>
          <w:noProof/>
          <w:lang w:val="es-ES"/>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62A2"/>
    <w:rsid w:val="008377D9"/>
    <w:rsid w:val="008651ED"/>
    <w:rsid w:val="00866A97"/>
    <w:rsid w:val="00875A59"/>
    <w:rsid w:val="0089558E"/>
    <w:rsid w:val="008A23F3"/>
    <w:rsid w:val="008B5BD2"/>
    <w:rsid w:val="008D17A5"/>
    <w:rsid w:val="008D2443"/>
    <w:rsid w:val="008E35DF"/>
    <w:rsid w:val="008F4A55"/>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3769E"/>
    <w:rsid w:val="00B41808"/>
    <w:rsid w:val="00B41F2A"/>
    <w:rsid w:val="00B465EB"/>
    <w:rsid w:val="00B63531"/>
    <w:rsid w:val="00B64D99"/>
    <w:rsid w:val="00B7008A"/>
    <w:rsid w:val="00B717B3"/>
    <w:rsid w:val="00BE42B6"/>
    <w:rsid w:val="00BF091C"/>
    <w:rsid w:val="00C01B5D"/>
    <w:rsid w:val="00C258E4"/>
    <w:rsid w:val="00C461BF"/>
    <w:rsid w:val="00C54322"/>
    <w:rsid w:val="00C579AA"/>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24AD"/>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DF7E4C"/>
    <w:rsid w:val="00E027A3"/>
    <w:rsid w:val="00E21F6A"/>
    <w:rsid w:val="00E30B22"/>
    <w:rsid w:val="00E3798A"/>
    <w:rsid w:val="00E43983"/>
    <w:rsid w:val="00E460F3"/>
    <w:rsid w:val="00E50177"/>
    <w:rsid w:val="00E5027B"/>
    <w:rsid w:val="00E5626A"/>
    <w:rsid w:val="00E772E5"/>
    <w:rsid w:val="00E82585"/>
    <w:rsid w:val="00E84358"/>
    <w:rsid w:val="00EA0ABD"/>
    <w:rsid w:val="00EA3028"/>
    <w:rsid w:val="00EA46E7"/>
    <w:rsid w:val="00EB3C2A"/>
    <w:rsid w:val="00EB42BF"/>
    <w:rsid w:val="00EB694B"/>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AA"/>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11</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2014-10-06T15:43:00Z</dcterms:created>
  <dcterms:modified xsi:type="dcterms:W3CDTF">2014-10-06T15:43:00Z</dcterms:modified>
</cp:coreProperties>
</file>